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ADA54" w14:textId="77777777" w:rsidR="00663DE0" w:rsidRDefault="00663DE0" w:rsidP="00663DE0">
      <w:pPr>
        <w:tabs>
          <w:tab w:val="center" w:pos="4932"/>
        </w:tabs>
        <w:suppressAutoHyphens/>
        <w:spacing w:line="288" w:lineRule="atLeast"/>
        <w:ind w:left="-792" w:right="-792"/>
        <w:jc w:val="both"/>
        <w:rPr>
          <w:rFonts w:ascii="Arial Bold" w:hAnsi="Arial Bold"/>
          <w:b/>
          <w:bCs/>
          <w:spacing w:val="-3"/>
          <w:szCs w:val="24"/>
        </w:rPr>
      </w:pPr>
      <w:r>
        <w:rPr>
          <w:spacing w:val="-3"/>
        </w:rPr>
        <w:tab/>
      </w:r>
      <w:r>
        <w:rPr>
          <w:rFonts w:ascii="Arial Bold" w:hAnsi="Arial Bold"/>
          <w:b/>
          <w:bCs/>
          <w:spacing w:val="-3"/>
          <w:szCs w:val="24"/>
        </w:rPr>
        <w:t>DELAWDER COMMUNICATIONS, INC.</w:t>
      </w:r>
    </w:p>
    <w:p w14:paraId="2DC6A042" w14:textId="77777777" w:rsidR="00663DE0" w:rsidRDefault="00663DE0" w:rsidP="00663DE0">
      <w:pPr>
        <w:tabs>
          <w:tab w:val="center" w:pos="4932"/>
        </w:tabs>
        <w:suppressAutoHyphens/>
        <w:spacing w:line="288" w:lineRule="atLeast"/>
        <w:ind w:left="-792" w:right="-792"/>
        <w:jc w:val="both"/>
        <w:rPr>
          <w:rFonts w:ascii="Arial" w:hAnsi="Arial"/>
          <w:spacing w:val="-2"/>
        </w:rPr>
      </w:pPr>
      <w:r>
        <w:rPr>
          <w:rFonts w:ascii="Arial" w:hAnsi="Arial"/>
          <w:spacing w:val="-2"/>
        </w:rPr>
        <w:tab/>
      </w:r>
      <w:smartTag w:uri="urn:schemas-microsoft-com:office:smarttags" w:element="address">
        <w:smartTag w:uri="urn:schemas-microsoft-com:office:smarttags" w:element="Street">
          <w:r>
            <w:rPr>
              <w:rFonts w:ascii="Arial" w:hAnsi="Arial"/>
              <w:spacing w:val="-2"/>
            </w:rPr>
            <w:t>P.O. Box</w:t>
          </w:r>
        </w:smartTag>
        <w:r>
          <w:rPr>
            <w:rFonts w:ascii="Arial" w:hAnsi="Arial"/>
            <w:spacing w:val="-2"/>
          </w:rPr>
          <w:t xml:space="preserve"> 1095</w:t>
        </w:r>
      </w:smartTag>
    </w:p>
    <w:p w14:paraId="37FED25A" w14:textId="77777777" w:rsidR="00663DE0" w:rsidRDefault="00663DE0" w:rsidP="00663DE0">
      <w:pPr>
        <w:tabs>
          <w:tab w:val="center" w:pos="4932"/>
        </w:tabs>
        <w:suppressAutoHyphens/>
        <w:spacing w:line="288" w:lineRule="atLeast"/>
        <w:ind w:left="-792" w:right="-792"/>
        <w:jc w:val="both"/>
        <w:rPr>
          <w:rFonts w:ascii="Arial" w:hAnsi="Arial"/>
          <w:spacing w:val="-2"/>
        </w:rPr>
      </w:pPr>
      <w:r>
        <w:rPr>
          <w:rFonts w:ascii="Arial" w:hAnsi="Arial"/>
          <w:spacing w:val="-2"/>
        </w:rPr>
        <w:tab/>
      </w:r>
      <w:smartTag w:uri="urn:schemas-microsoft-com:office:smarttags" w:element="place">
        <w:smartTag w:uri="urn:schemas-microsoft-com:office:smarttags" w:element="City">
          <w:r>
            <w:rPr>
              <w:rFonts w:ascii="Arial" w:hAnsi="Arial"/>
              <w:spacing w:val="-2"/>
            </w:rPr>
            <w:t>Ashburn</w:t>
          </w:r>
        </w:smartTag>
        <w:r>
          <w:rPr>
            <w:rFonts w:ascii="Arial" w:hAnsi="Arial"/>
            <w:spacing w:val="-2"/>
          </w:rPr>
          <w:t xml:space="preserve">, </w:t>
        </w:r>
        <w:smartTag w:uri="urn:schemas-microsoft-com:office:smarttags" w:element="State">
          <w:r>
            <w:rPr>
              <w:rFonts w:ascii="Arial" w:hAnsi="Arial"/>
              <w:spacing w:val="-2"/>
            </w:rPr>
            <w:t>Virginia</w:t>
          </w:r>
        </w:smartTag>
        <w:r>
          <w:rPr>
            <w:rFonts w:ascii="Arial" w:hAnsi="Arial"/>
            <w:spacing w:val="-2"/>
          </w:rPr>
          <w:t xml:space="preserve">  </w:t>
        </w:r>
        <w:smartTag w:uri="urn:schemas-microsoft-com:office:smarttags" w:element="PostalCode">
          <w:r>
            <w:rPr>
              <w:rFonts w:ascii="Arial" w:hAnsi="Arial"/>
              <w:spacing w:val="-2"/>
            </w:rPr>
            <w:t>20146-1095</w:t>
          </w:r>
        </w:smartTag>
      </w:smartTag>
    </w:p>
    <w:p w14:paraId="45D8A062" w14:textId="77777777" w:rsidR="00663DE0" w:rsidRDefault="00663DE0" w:rsidP="00663DE0">
      <w:pPr>
        <w:tabs>
          <w:tab w:val="center" w:pos="4932"/>
        </w:tabs>
        <w:suppressAutoHyphens/>
        <w:spacing w:line="288" w:lineRule="atLeast"/>
        <w:ind w:left="-792" w:right="-792"/>
        <w:jc w:val="both"/>
        <w:rPr>
          <w:rFonts w:ascii="Arial" w:hAnsi="Arial"/>
          <w:spacing w:val="-2"/>
        </w:rPr>
      </w:pPr>
      <w:r>
        <w:rPr>
          <w:rFonts w:ascii="Arial" w:hAnsi="Arial"/>
          <w:spacing w:val="-2"/>
        </w:rPr>
        <w:tab/>
        <w:t>(703) 299-9222</w:t>
      </w:r>
    </w:p>
    <w:p w14:paraId="228DB9B4" w14:textId="77777777" w:rsidR="00663DE0" w:rsidRDefault="00663DE0" w:rsidP="00663DE0">
      <w:pPr>
        <w:tabs>
          <w:tab w:val="left" w:pos="-1440"/>
          <w:tab w:val="left" w:pos="-720"/>
        </w:tabs>
        <w:suppressAutoHyphens/>
        <w:spacing w:line="288" w:lineRule="atLeast"/>
        <w:ind w:left="-792" w:right="-792"/>
        <w:jc w:val="both"/>
        <w:rPr>
          <w:rFonts w:ascii="Arial" w:hAnsi="Arial"/>
          <w:spacing w:val="-2"/>
        </w:rPr>
      </w:pPr>
    </w:p>
    <w:p w14:paraId="3219E9A9" w14:textId="77777777" w:rsidR="00663DE0" w:rsidRDefault="00663DE0" w:rsidP="00663DE0">
      <w:pPr>
        <w:tabs>
          <w:tab w:val="center" w:pos="4932"/>
        </w:tabs>
        <w:suppressAutoHyphens/>
        <w:spacing w:line="288" w:lineRule="atLeast"/>
        <w:ind w:left="-792" w:right="-792"/>
        <w:jc w:val="both"/>
        <w:rPr>
          <w:rFonts w:ascii="Arial Bold" w:hAnsi="Arial Bold"/>
          <w:b/>
          <w:bCs/>
          <w:spacing w:val="-3"/>
          <w:szCs w:val="24"/>
        </w:rPr>
      </w:pPr>
      <w:r>
        <w:rPr>
          <w:rFonts w:ascii="Arial Bold" w:hAnsi="Arial Bold"/>
          <w:b/>
          <w:bCs/>
          <w:spacing w:val="-3"/>
          <w:szCs w:val="24"/>
        </w:rPr>
        <w:tab/>
        <w:t>ENGINEERING REPORT</w:t>
      </w:r>
    </w:p>
    <w:p w14:paraId="2725C5DF" w14:textId="77777777" w:rsidR="00663DE0" w:rsidRDefault="00663DE0" w:rsidP="00663DE0">
      <w:pPr>
        <w:tabs>
          <w:tab w:val="left" w:pos="-1440"/>
          <w:tab w:val="left" w:pos="-720"/>
        </w:tabs>
        <w:suppressAutoHyphens/>
        <w:spacing w:line="19" w:lineRule="exact"/>
        <w:ind w:left="-792" w:right="-792"/>
        <w:jc w:val="both"/>
        <w:rPr>
          <w:rFonts w:ascii="Arial Bold" w:hAnsi="Arial Bold"/>
          <w:b/>
          <w:bCs/>
          <w:spacing w:val="-3"/>
          <w:szCs w:val="24"/>
        </w:rPr>
      </w:pPr>
      <w:r>
        <w:rPr>
          <w:noProof/>
          <w:snapToGrid/>
        </w:rPr>
        <mc:AlternateContent>
          <mc:Choice Requires="wps">
            <w:drawing>
              <wp:anchor distT="0" distB="0" distL="114300" distR="114300" simplePos="0" relativeHeight="251660288" behindDoc="1" locked="0" layoutInCell="0" allowOverlap="1" wp14:anchorId="23EB0E40" wp14:editId="0B8E636E">
                <wp:simplePos x="0" y="0"/>
                <wp:positionH relativeFrom="margin">
                  <wp:posOffset>-502920</wp:posOffset>
                </wp:positionH>
                <wp:positionV relativeFrom="paragraph">
                  <wp:posOffset>0</wp:posOffset>
                </wp:positionV>
                <wp:extent cx="676656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1DBDD1" w14:textId="77777777" w:rsidR="00663DE0" w:rsidRDefault="00663DE0" w:rsidP="00663D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B0E40" id="Rectangle 4" o:spid="_x0000_s1026" style="position:absolute;left:0;text-align:left;margin-left:-39.6pt;margin-top:0;width:532.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" o:allowincell="f" fillcolor="black" stroked="f" strokeweight=".05pt">
                <v:textbox>
                  <w:txbxContent>
                    <w:p w14:paraId="781DBDD1" w14:textId="77777777" w:rsidR="00663DE0" w:rsidRDefault="00663DE0" w:rsidP="00663DE0"/>
                  </w:txbxContent>
                </v:textbox>
                <w10:wrap anchorx="margin"/>
              </v:rect>
            </w:pict>
          </mc:Fallback>
        </mc:AlternateContent>
      </w:r>
    </w:p>
    <w:p w14:paraId="6F24CECE" w14:textId="77777777" w:rsidR="00663DE0" w:rsidRDefault="00663DE0" w:rsidP="00663DE0">
      <w:pPr>
        <w:tabs>
          <w:tab w:val="left" w:pos="-1440"/>
          <w:tab w:val="left" w:pos="-720"/>
        </w:tabs>
        <w:suppressAutoHyphens/>
        <w:spacing w:line="19" w:lineRule="exact"/>
        <w:ind w:left="-792" w:right="-792"/>
        <w:jc w:val="both"/>
        <w:rPr>
          <w:spacing w:val="-3"/>
        </w:rPr>
      </w:pPr>
      <w:r>
        <w:rPr>
          <w:noProof/>
          <w:snapToGrid/>
        </w:rPr>
        <mc:AlternateContent>
          <mc:Choice Requires="wps">
            <w:drawing>
              <wp:anchor distT="0" distB="0" distL="114300" distR="114300" simplePos="0" relativeHeight="251659264" behindDoc="1" locked="0" layoutInCell="0" allowOverlap="1" wp14:anchorId="70892396" wp14:editId="58272D46">
                <wp:simplePos x="0" y="0"/>
                <wp:positionH relativeFrom="margin">
                  <wp:posOffset>-502920</wp:posOffset>
                </wp:positionH>
                <wp:positionV relativeFrom="paragraph">
                  <wp:posOffset>0</wp:posOffset>
                </wp:positionV>
                <wp:extent cx="6766560" cy="1206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8531FA" w14:textId="77777777" w:rsidR="00663DE0" w:rsidRDefault="00663DE0" w:rsidP="00663D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92396" id="Rectangle 2" o:spid="_x0000_s1027" style="position:absolute;left:0;text-align:left;margin-left:-39.6pt;margin-top:0;width:532.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" o:allowincell="f" fillcolor="black" stroked="f" strokeweight=".05pt">
                <v:textbox>
                  <w:txbxContent>
                    <w:p w14:paraId="528531FA" w14:textId="77777777" w:rsidR="00663DE0" w:rsidRDefault="00663DE0" w:rsidP="00663DE0"/>
                  </w:txbxContent>
                </v:textbox>
                <w10:wrap anchorx="margin"/>
              </v:rect>
            </w:pict>
          </mc:Fallback>
        </mc:AlternateContent>
      </w:r>
    </w:p>
    <w:p w14:paraId="721EAA05" w14:textId="10E343D5" w:rsidR="00663DE0" w:rsidRPr="00FE6027" w:rsidRDefault="00663DE0" w:rsidP="003F5A5D">
      <w:pPr>
        <w:tabs>
          <w:tab w:val="center" w:pos="4932"/>
        </w:tabs>
        <w:suppressAutoHyphens/>
        <w:spacing w:line="288" w:lineRule="auto"/>
        <w:ind w:right="-792"/>
        <w:jc w:val="both"/>
        <w:rPr>
          <w:rFonts w:ascii="Arial" w:hAnsi="Arial" w:cs="Arial"/>
          <w:b/>
          <w:spacing w:val="-3"/>
        </w:rPr>
      </w:pPr>
      <w:r>
        <w:rPr>
          <w:spacing w:val="-3"/>
        </w:rPr>
        <w:tab/>
      </w:r>
      <w:r>
        <w:rPr>
          <w:rFonts w:ascii="Arial" w:hAnsi="Arial" w:cs="Arial"/>
          <w:b/>
          <w:spacing w:val="-3"/>
        </w:rPr>
        <w:t xml:space="preserve"> </w:t>
      </w:r>
      <w:r w:rsidR="00C378E0">
        <w:rPr>
          <w:rFonts w:ascii="Arial" w:hAnsi="Arial" w:cs="Arial"/>
          <w:b/>
          <w:spacing w:val="-3"/>
        </w:rPr>
        <w:t>K33KX-D</w:t>
      </w:r>
      <w:r w:rsidR="00BB51CF">
        <w:rPr>
          <w:rFonts w:ascii="Arial" w:hAnsi="Arial" w:cs="Arial"/>
          <w:b/>
          <w:spacing w:val="-3"/>
        </w:rPr>
        <w:t xml:space="preserve">, </w:t>
      </w:r>
      <w:r w:rsidR="00C378E0">
        <w:rPr>
          <w:rFonts w:ascii="Arial" w:hAnsi="Arial" w:cs="Arial"/>
          <w:b/>
          <w:spacing w:val="-3"/>
        </w:rPr>
        <w:t>Abilene</w:t>
      </w:r>
      <w:r w:rsidR="00B22B6A">
        <w:rPr>
          <w:rFonts w:ascii="Arial" w:hAnsi="Arial" w:cs="Arial"/>
          <w:b/>
          <w:spacing w:val="-3"/>
        </w:rPr>
        <w:t>,</w:t>
      </w:r>
      <w:r w:rsidR="00C378E0">
        <w:rPr>
          <w:rFonts w:ascii="Arial" w:hAnsi="Arial" w:cs="Arial"/>
          <w:b/>
          <w:spacing w:val="-3"/>
        </w:rPr>
        <w:t xml:space="preserve"> TX</w:t>
      </w:r>
      <w:r w:rsidR="00B22B6A">
        <w:rPr>
          <w:rFonts w:ascii="Arial" w:hAnsi="Arial" w:cs="Arial"/>
          <w:b/>
          <w:spacing w:val="-3"/>
        </w:rPr>
        <w:t xml:space="preserve"> LPTV</w:t>
      </w:r>
      <w:r w:rsidR="002B4DA4">
        <w:rPr>
          <w:rFonts w:ascii="Arial" w:hAnsi="Arial" w:cs="Arial"/>
          <w:b/>
          <w:spacing w:val="-3"/>
        </w:rPr>
        <w:t xml:space="preserve"> </w:t>
      </w:r>
      <w:r w:rsidR="00613CC0">
        <w:rPr>
          <w:rFonts w:ascii="Arial" w:hAnsi="Arial" w:cs="Arial"/>
          <w:b/>
          <w:spacing w:val="-3"/>
        </w:rPr>
        <w:t>3</w:t>
      </w:r>
      <w:r w:rsidR="00C378E0">
        <w:rPr>
          <w:rFonts w:ascii="Arial" w:hAnsi="Arial" w:cs="Arial"/>
          <w:b/>
          <w:spacing w:val="-3"/>
        </w:rPr>
        <w:t>3</w:t>
      </w:r>
      <w:r w:rsidR="002B4DA4">
        <w:rPr>
          <w:rFonts w:ascii="Arial" w:hAnsi="Arial" w:cs="Arial"/>
          <w:b/>
          <w:spacing w:val="-3"/>
        </w:rPr>
        <w:t>D</w:t>
      </w:r>
      <w:r w:rsidR="009C1B13">
        <w:rPr>
          <w:rFonts w:ascii="Arial" w:hAnsi="Arial" w:cs="Arial"/>
          <w:b/>
          <w:spacing w:val="-3"/>
        </w:rPr>
        <w:t xml:space="preserve"> </w:t>
      </w:r>
      <w:r w:rsidR="007E12AE">
        <w:rPr>
          <w:rFonts w:ascii="Arial" w:hAnsi="Arial" w:cs="Arial"/>
          <w:b/>
          <w:spacing w:val="-3"/>
        </w:rPr>
        <w:t xml:space="preserve">Site-move </w:t>
      </w:r>
      <w:r w:rsidR="009C1B13">
        <w:rPr>
          <w:rFonts w:ascii="Arial" w:hAnsi="Arial" w:cs="Arial"/>
          <w:b/>
          <w:spacing w:val="-3"/>
        </w:rPr>
        <w:t>Minor</w:t>
      </w:r>
    </w:p>
    <w:p w14:paraId="1D6D8551" w14:textId="77777777" w:rsidR="00663DE0" w:rsidRDefault="00663DE0" w:rsidP="00A9711F">
      <w:pPr>
        <w:tabs>
          <w:tab w:val="center" w:pos="4536"/>
        </w:tabs>
        <w:suppressAutoHyphens/>
        <w:spacing w:line="288" w:lineRule="auto"/>
        <w:jc w:val="center"/>
        <w:rPr>
          <w:rFonts w:ascii="Arial" w:hAnsi="Arial" w:cs="Arial"/>
          <w:b/>
          <w:spacing w:val="-3"/>
        </w:rPr>
      </w:pPr>
    </w:p>
    <w:p w14:paraId="0DA045E0" w14:textId="77777777" w:rsidR="00C90AE1" w:rsidRDefault="005C151A" w:rsidP="00A9711F">
      <w:pPr>
        <w:tabs>
          <w:tab w:val="center" w:pos="4536"/>
        </w:tabs>
        <w:suppressAutoHyphens/>
        <w:spacing w:line="288" w:lineRule="auto"/>
        <w:jc w:val="center"/>
        <w:rPr>
          <w:rFonts w:ascii="Arial" w:hAnsi="Arial" w:cs="Arial"/>
          <w:spacing w:val="-3"/>
        </w:rPr>
      </w:pPr>
      <w:r>
        <w:rPr>
          <w:rFonts w:ascii="Arial" w:hAnsi="Arial" w:cs="Arial"/>
          <w:b/>
          <w:spacing w:val="-3"/>
        </w:rPr>
        <w:t>ENGINEERING STATEMENT</w:t>
      </w:r>
    </w:p>
    <w:p w14:paraId="58A566DC" w14:textId="77777777" w:rsidR="00D96BF2" w:rsidRDefault="00D96BF2" w:rsidP="00ED67F0">
      <w:pPr>
        <w:pStyle w:val="BodyText"/>
      </w:pPr>
    </w:p>
    <w:p w14:paraId="5C67E082" w14:textId="77777777" w:rsidR="00A231BC" w:rsidRDefault="00A231BC" w:rsidP="00ED67F0">
      <w:pPr>
        <w:pStyle w:val="BodyText"/>
      </w:pPr>
    </w:p>
    <w:p w14:paraId="6FC9D2B0" w14:textId="77777777" w:rsidR="00D920EF" w:rsidRDefault="00D920EF" w:rsidP="00D920EF">
      <w:pPr>
        <w:pStyle w:val="BodyText"/>
      </w:pPr>
    </w:p>
    <w:p w14:paraId="0AE7B3B5" w14:textId="6A369A7E" w:rsidR="00B22B6A" w:rsidRPr="00B22B6A" w:rsidRDefault="00B22B6A" w:rsidP="00ED67F0">
      <w:pPr>
        <w:pStyle w:val="BodyText"/>
        <w:rPr>
          <w:b/>
        </w:rPr>
      </w:pPr>
      <w:r>
        <w:rPr>
          <w:b/>
        </w:rPr>
        <w:t>INTERFERENCE PROTECTION RESULTS</w:t>
      </w:r>
    </w:p>
    <w:p w14:paraId="75E5E085" w14:textId="60813B4C" w:rsidR="00B22B6A" w:rsidRDefault="00B22B6A" w:rsidP="00ED67F0">
      <w:pPr>
        <w:pStyle w:val="BodyText"/>
      </w:pPr>
    </w:p>
    <w:p w14:paraId="6560D69F" w14:textId="3A9BB3CB" w:rsidR="007E12AE" w:rsidRDefault="007E12AE" w:rsidP="00ED67F0">
      <w:pPr>
        <w:pStyle w:val="BodyText"/>
      </w:pPr>
      <w:r>
        <w:tab/>
        <w:t>A 0.1 kilometer step is requested and used for the TVStudy run.</w:t>
      </w:r>
    </w:p>
    <w:p w14:paraId="2C8C2934" w14:textId="77777777" w:rsidR="007E12AE" w:rsidRDefault="007E12AE" w:rsidP="00ED67F0">
      <w:pPr>
        <w:pStyle w:val="BodyText"/>
      </w:pPr>
    </w:p>
    <w:p w14:paraId="0EE3503F" w14:textId="4F167B7C" w:rsidR="00390A9F" w:rsidRDefault="00390A9F" w:rsidP="00ED67F0">
      <w:pPr>
        <w:pStyle w:val="BodyText"/>
      </w:pPr>
      <w:r>
        <w:tab/>
        <w:t>The output from the FCC’s current “TVStudy” softwa</w:t>
      </w:r>
      <w:r w:rsidR="00736532">
        <w:t>re is attached</w:t>
      </w:r>
      <w:r w:rsidR="00BA3D42">
        <w:t xml:space="preserve"> </w:t>
      </w:r>
      <w:r>
        <w:t>demonstrat</w:t>
      </w:r>
      <w:r w:rsidR="00736532">
        <w:t>ing</w:t>
      </w:r>
      <w:r>
        <w:t xml:space="preserve"> full compliance with the FCC’s protection requirements.</w:t>
      </w:r>
    </w:p>
    <w:p w14:paraId="418A332A" w14:textId="77777777" w:rsidR="00B97354" w:rsidRDefault="00B97354" w:rsidP="00ED67F0">
      <w:pPr>
        <w:pStyle w:val="BodyText"/>
      </w:pPr>
    </w:p>
    <w:p w14:paraId="6DD9A786" w14:textId="77777777" w:rsidR="00736532" w:rsidRDefault="00736532" w:rsidP="00ED67F0">
      <w:pPr>
        <w:pStyle w:val="BodyText"/>
      </w:pPr>
    </w:p>
    <w:p w14:paraId="51FCB4A4" w14:textId="77777777" w:rsidR="00BB51CF" w:rsidRDefault="00BB51CF" w:rsidP="00BB51CF">
      <w:pPr>
        <w:pStyle w:val="BodyText"/>
        <w:rPr>
          <w:u w:val="single"/>
        </w:rPr>
      </w:pPr>
      <w:r>
        <w:rPr>
          <w:u w:val="single"/>
        </w:rPr>
        <w:t xml:space="preserve">Consent Agreements required for grant of this application: </w:t>
      </w:r>
      <w:r w:rsidR="00524C25">
        <w:rPr>
          <w:u w:val="single"/>
        </w:rPr>
        <w:t xml:space="preserve"> NONE</w:t>
      </w:r>
    </w:p>
    <w:p w14:paraId="66AAE63F" w14:textId="77777777" w:rsidR="00BB51CF" w:rsidRDefault="00BB51CF" w:rsidP="00BB51CF">
      <w:pPr>
        <w:pStyle w:val="BodyText"/>
      </w:pPr>
    </w:p>
    <w:p w14:paraId="454FE397" w14:textId="77777777" w:rsidR="001B5561" w:rsidRDefault="001B5561" w:rsidP="00BB51CF">
      <w:pPr>
        <w:pStyle w:val="BodyText"/>
      </w:pPr>
    </w:p>
    <w:p w14:paraId="24DAF67E" w14:textId="16A9FDA0" w:rsidR="001B5561" w:rsidRDefault="001B5561" w:rsidP="001B5561">
      <w:pPr>
        <w:tabs>
          <w:tab w:val="left" w:pos="-1440"/>
          <w:tab w:val="left" w:pos="-720"/>
        </w:tabs>
        <w:suppressAutoHyphens/>
        <w:spacing w:line="288" w:lineRule="auto"/>
        <w:jc w:val="both"/>
        <w:rPr>
          <w:rFonts w:ascii="Arial" w:hAnsi="Arial"/>
          <w:spacing w:val="-3"/>
        </w:rPr>
      </w:pPr>
      <w:r>
        <w:rPr>
          <w:rFonts w:ascii="Arial" w:hAnsi="Arial"/>
          <w:spacing w:val="-3"/>
        </w:rPr>
        <w:tab/>
        <w:t xml:space="preserve">The applicant accepts any interference that is predicted to exist to the proposed facility by any licensed, authorized or previously proposed primary TV station.   The applicant also accepts any interference that is predicted to exist to the proposed facility by any secondary TV facility that is given preferential status by the FCC over the Applicant’s herein proposed facility.  </w:t>
      </w:r>
    </w:p>
    <w:p w14:paraId="7F2F030E" w14:textId="77777777" w:rsidR="00736532" w:rsidRDefault="00736532" w:rsidP="00ED67F0">
      <w:pPr>
        <w:pStyle w:val="BodyText"/>
      </w:pPr>
    </w:p>
    <w:p w14:paraId="499534A2" w14:textId="77777777" w:rsidR="00BB51CF" w:rsidRDefault="00BB51CF" w:rsidP="00ED67F0">
      <w:pPr>
        <w:pStyle w:val="BodyText"/>
      </w:pPr>
    </w:p>
    <w:p w14:paraId="7C111120" w14:textId="77777777" w:rsidR="00736532" w:rsidRPr="00736532" w:rsidRDefault="00736532" w:rsidP="00ED67F0">
      <w:pPr>
        <w:pStyle w:val="BodyText"/>
        <w:rPr>
          <w:b/>
        </w:rPr>
      </w:pPr>
      <w:r>
        <w:rPr>
          <w:b/>
        </w:rPr>
        <w:t>ENVIRONMENTAL STATEMENT</w:t>
      </w:r>
    </w:p>
    <w:p w14:paraId="35CAF681" w14:textId="77777777" w:rsidR="00736532" w:rsidRDefault="00736532" w:rsidP="00ED67F0">
      <w:pPr>
        <w:pStyle w:val="BodyText"/>
      </w:pPr>
    </w:p>
    <w:p w14:paraId="465F92B2" w14:textId="77777777" w:rsidR="001E42D0" w:rsidRDefault="001E42D0" w:rsidP="001E42D0">
      <w:pPr>
        <w:tabs>
          <w:tab w:val="left" w:pos="-1440"/>
          <w:tab w:val="left" w:pos="-720"/>
        </w:tabs>
        <w:suppressAutoHyphens/>
        <w:spacing w:line="288" w:lineRule="auto"/>
        <w:jc w:val="both"/>
        <w:rPr>
          <w:rFonts w:ascii="Arial" w:hAnsi="Arial" w:cs="Arial"/>
          <w:spacing w:val="-3"/>
        </w:rPr>
      </w:pPr>
      <w:r>
        <w:rPr>
          <w:rFonts w:ascii="Arial" w:hAnsi="Arial" w:cs="Arial"/>
          <w:spacing w:val="-3"/>
        </w:rPr>
        <w:tab/>
        <w:t>This proposal does not involve a site location specified under Section 1.1307(a) through (a)(8) of the FCC Rules.</w:t>
      </w:r>
    </w:p>
    <w:p w14:paraId="5B8B9CB7" w14:textId="77777777" w:rsidR="001E42D0" w:rsidRDefault="001E42D0" w:rsidP="001E42D0">
      <w:pPr>
        <w:tabs>
          <w:tab w:val="left" w:pos="-1440"/>
          <w:tab w:val="left" w:pos="-720"/>
        </w:tabs>
        <w:suppressAutoHyphens/>
        <w:spacing w:line="288" w:lineRule="auto"/>
        <w:jc w:val="both"/>
        <w:rPr>
          <w:rFonts w:ascii="Arial" w:hAnsi="Arial" w:cs="Arial"/>
          <w:spacing w:val="-3"/>
        </w:rPr>
      </w:pPr>
    </w:p>
    <w:p w14:paraId="16080175" w14:textId="1B36AD09" w:rsidR="001E42D0" w:rsidRDefault="001E42D0" w:rsidP="001E42D0">
      <w:pPr>
        <w:tabs>
          <w:tab w:val="left" w:pos="-1440"/>
          <w:tab w:val="left" w:pos="-720"/>
        </w:tabs>
        <w:suppressAutoHyphens/>
        <w:spacing w:line="288" w:lineRule="auto"/>
        <w:jc w:val="both"/>
        <w:rPr>
          <w:rFonts w:ascii="Arial" w:hAnsi="Arial" w:cs="Arial"/>
          <w:spacing w:val="-3"/>
        </w:rPr>
      </w:pPr>
      <w:r>
        <w:rPr>
          <w:rFonts w:ascii="Arial" w:hAnsi="Arial" w:cs="Arial"/>
          <w:spacing w:val="-3"/>
        </w:rPr>
        <w:tab/>
        <w:t xml:space="preserve">The proposed LPTV produces an ERP that is </w:t>
      </w:r>
      <w:r w:rsidR="00A9110F">
        <w:rPr>
          <w:rFonts w:ascii="Arial" w:hAnsi="Arial" w:cs="Arial"/>
          <w:spacing w:val="-3"/>
        </w:rPr>
        <w:t xml:space="preserve">equal to or </w:t>
      </w:r>
      <w:r>
        <w:rPr>
          <w:rFonts w:ascii="Arial" w:hAnsi="Arial" w:cs="Arial"/>
          <w:spacing w:val="-3"/>
        </w:rPr>
        <w:t xml:space="preserve">less than </w:t>
      </w:r>
      <w:r w:rsidR="00C378E0">
        <w:rPr>
          <w:rFonts w:ascii="Arial" w:hAnsi="Arial" w:cs="Arial"/>
          <w:spacing w:val="-3"/>
        </w:rPr>
        <w:t>0.2</w:t>
      </w:r>
      <w:r>
        <w:rPr>
          <w:rFonts w:ascii="Arial" w:hAnsi="Arial" w:cs="Arial"/>
          <w:spacing w:val="-3"/>
        </w:rPr>
        <w:t xml:space="preserve"> kilowatt</w:t>
      </w:r>
      <w:r w:rsidR="003C5343">
        <w:rPr>
          <w:rFonts w:ascii="Arial" w:hAnsi="Arial" w:cs="Arial"/>
          <w:spacing w:val="-3"/>
        </w:rPr>
        <w:t>s</w:t>
      </w:r>
      <w:r>
        <w:rPr>
          <w:rFonts w:ascii="Arial" w:hAnsi="Arial" w:cs="Arial"/>
          <w:spacing w:val="-3"/>
        </w:rPr>
        <w:t>.  Assuming: (a) a maximum ERP of</w:t>
      </w:r>
      <w:r w:rsidR="007518FD">
        <w:rPr>
          <w:rFonts w:ascii="Arial" w:hAnsi="Arial" w:cs="Arial"/>
          <w:spacing w:val="-3"/>
        </w:rPr>
        <w:t xml:space="preserve"> </w:t>
      </w:r>
      <w:r w:rsidR="00C378E0">
        <w:rPr>
          <w:rFonts w:ascii="Arial" w:hAnsi="Arial" w:cs="Arial"/>
          <w:spacing w:val="-3"/>
        </w:rPr>
        <w:t>0.2</w:t>
      </w:r>
      <w:r>
        <w:rPr>
          <w:rFonts w:ascii="Arial" w:hAnsi="Arial" w:cs="Arial"/>
          <w:spacing w:val="-3"/>
        </w:rPr>
        <w:t xml:space="preserve"> kilowatt</w:t>
      </w:r>
      <w:r w:rsidR="00CC2C83">
        <w:rPr>
          <w:rFonts w:ascii="Arial" w:hAnsi="Arial" w:cs="Arial"/>
          <w:spacing w:val="-3"/>
        </w:rPr>
        <w:t>s</w:t>
      </w:r>
      <w:r>
        <w:rPr>
          <w:rFonts w:ascii="Arial" w:hAnsi="Arial" w:cs="Arial"/>
          <w:spacing w:val="-3"/>
        </w:rPr>
        <w:t>; (b) a relative field of less than 0.</w:t>
      </w:r>
      <w:r w:rsidR="00011156">
        <w:rPr>
          <w:rFonts w:ascii="Arial" w:hAnsi="Arial" w:cs="Arial"/>
          <w:spacing w:val="-3"/>
        </w:rPr>
        <w:t>2</w:t>
      </w:r>
      <w:r>
        <w:rPr>
          <w:rFonts w:ascii="Arial" w:hAnsi="Arial" w:cs="Arial"/>
          <w:spacing w:val="-3"/>
        </w:rPr>
        <w:t xml:space="preserve"> in the critical downward angles; and (c) a distance of </w:t>
      </w:r>
      <w:r w:rsidR="00AB71C8">
        <w:rPr>
          <w:rFonts w:ascii="Arial" w:hAnsi="Arial" w:cs="Arial"/>
          <w:spacing w:val="-3"/>
        </w:rPr>
        <w:t xml:space="preserve">at least </w:t>
      </w:r>
      <w:r w:rsidR="00011156">
        <w:rPr>
          <w:rFonts w:ascii="Arial" w:hAnsi="Arial" w:cs="Arial"/>
          <w:spacing w:val="-3"/>
        </w:rPr>
        <w:t>9</w:t>
      </w:r>
      <w:r>
        <w:rPr>
          <w:rFonts w:ascii="Arial" w:hAnsi="Arial" w:cs="Arial"/>
          <w:spacing w:val="-3"/>
        </w:rPr>
        <w:t xml:space="preserve"> meters from the lowest antenna element to 2 meters above ground level, the maximum power density is calculated as follows:</w:t>
      </w:r>
    </w:p>
    <w:p w14:paraId="4C2CAB56" w14:textId="77777777" w:rsidR="001E42D0" w:rsidRDefault="001E42D0" w:rsidP="001E42D0">
      <w:pPr>
        <w:tabs>
          <w:tab w:val="left" w:pos="-1440"/>
          <w:tab w:val="left" w:pos="-720"/>
        </w:tabs>
        <w:suppressAutoHyphens/>
        <w:spacing w:line="288" w:lineRule="auto"/>
        <w:jc w:val="both"/>
        <w:rPr>
          <w:rFonts w:ascii="Arial" w:hAnsi="Arial" w:cs="Arial"/>
          <w:spacing w:val="-3"/>
        </w:rPr>
      </w:pPr>
    </w:p>
    <w:p w14:paraId="68B5E72B" w14:textId="77777777" w:rsidR="001E42D0" w:rsidRDefault="001E42D0" w:rsidP="001E42D0">
      <w:pPr>
        <w:tabs>
          <w:tab w:val="left" w:pos="-1440"/>
          <w:tab w:val="left" w:pos="-720"/>
        </w:tabs>
        <w:suppressAutoHyphens/>
        <w:spacing w:line="288" w:lineRule="auto"/>
        <w:jc w:val="both"/>
        <w:rPr>
          <w:rFonts w:ascii="Arial" w:hAnsi="Arial" w:cs="Arial"/>
          <w:spacing w:val="-3"/>
        </w:rPr>
      </w:pPr>
      <w:r>
        <w:rPr>
          <w:rFonts w:ascii="Arial" w:hAnsi="Arial" w:cs="Arial"/>
          <w:spacing w:val="-3"/>
        </w:rPr>
        <w:tab/>
        <w:t xml:space="preserve">S </w:t>
      </w:r>
      <w:r>
        <w:rPr>
          <w:rFonts w:ascii="Arial" w:hAnsi="Arial" w:cs="Arial"/>
          <w:spacing w:val="-3"/>
        </w:rPr>
        <w:tab/>
        <w:t>= 33.4 (F)(F)(ERP) / [(R )(R )]</w:t>
      </w:r>
    </w:p>
    <w:p w14:paraId="2572502A" w14:textId="77777777" w:rsidR="001E42D0" w:rsidRDefault="001E42D0" w:rsidP="001E42D0">
      <w:pPr>
        <w:tabs>
          <w:tab w:val="left" w:pos="-1440"/>
          <w:tab w:val="left" w:pos="-720"/>
        </w:tabs>
        <w:suppressAutoHyphens/>
        <w:spacing w:line="288" w:lineRule="auto"/>
        <w:jc w:val="both"/>
        <w:rPr>
          <w:rFonts w:ascii="Arial" w:hAnsi="Arial" w:cs="Arial"/>
          <w:spacing w:val="-3"/>
        </w:rPr>
      </w:pPr>
    </w:p>
    <w:p w14:paraId="2D7A122F" w14:textId="77777777" w:rsidR="001E42D0" w:rsidRDefault="001E42D0" w:rsidP="001E42D0">
      <w:pPr>
        <w:tabs>
          <w:tab w:val="left" w:pos="-1440"/>
          <w:tab w:val="left" w:pos="-720"/>
        </w:tabs>
        <w:suppressAutoHyphens/>
        <w:spacing w:line="288" w:lineRule="auto"/>
        <w:jc w:val="both"/>
        <w:rPr>
          <w:rFonts w:ascii="Arial" w:hAnsi="Arial" w:cs="Arial"/>
          <w:spacing w:val="-3"/>
        </w:rPr>
      </w:pPr>
      <w:r>
        <w:rPr>
          <w:rFonts w:ascii="Arial" w:hAnsi="Arial" w:cs="Arial"/>
          <w:spacing w:val="-3"/>
        </w:rPr>
        <w:lastRenderedPageBreak/>
        <w:tab/>
      </w:r>
      <w:r>
        <w:rPr>
          <w:rFonts w:ascii="Arial" w:hAnsi="Arial" w:cs="Arial"/>
          <w:spacing w:val="-3"/>
        </w:rPr>
        <w:tab/>
      </w:r>
      <w:r>
        <w:rPr>
          <w:rFonts w:ascii="Arial" w:hAnsi="Arial" w:cs="Arial"/>
          <w:spacing w:val="-3"/>
        </w:rPr>
        <w:tab/>
        <w:t>Where,</w:t>
      </w:r>
      <w:r>
        <w:rPr>
          <w:rFonts w:ascii="Arial" w:hAnsi="Arial" w:cs="Arial"/>
          <w:spacing w:val="-3"/>
        </w:rPr>
        <w:tab/>
        <w:t>S equals power density in uW/cm2</w:t>
      </w:r>
    </w:p>
    <w:p w14:paraId="3F184E05" w14:textId="77777777" w:rsidR="001E42D0" w:rsidRDefault="001E42D0" w:rsidP="001E42D0">
      <w:pPr>
        <w:tabs>
          <w:tab w:val="left" w:pos="-1440"/>
          <w:tab w:val="left" w:pos="-720"/>
        </w:tabs>
        <w:suppressAutoHyphens/>
        <w:spacing w:line="288" w:lineRule="auto"/>
        <w:jc w:val="both"/>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F equals the relative field factor</w:t>
      </w:r>
    </w:p>
    <w:p w14:paraId="2275F175" w14:textId="77777777" w:rsidR="001E42D0" w:rsidRDefault="001E42D0" w:rsidP="001E42D0">
      <w:pPr>
        <w:tabs>
          <w:tab w:val="left" w:pos="-1440"/>
          <w:tab w:val="left" w:pos="-720"/>
        </w:tabs>
        <w:suppressAutoHyphens/>
        <w:spacing w:line="288" w:lineRule="auto"/>
        <w:jc w:val="both"/>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ERP equals the effective radiate power in watts</w:t>
      </w:r>
    </w:p>
    <w:p w14:paraId="21BCCE9A" w14:textId="77777777" w:rsidR="001E42D0" w:rsidRDefault="001E42D0" w:rsidP="001E42D0">
      <w:pPr>
        <w:tabs>
          <w:tab w:val="left" w:pos="-1440"/>
          <w:tab w:val="left" w:pos="-720"/>
        </w:tabs>
        <w:suppressAutoHyphens/>
        <w:spacing w:line="288" w:lineRule="auto"/>
        <w:jc w:val="both"/>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R equals the distance in meters</w:t>
      </w:r>
    </w:p>
    <w:p w14:paraId="634EAD27" w14:textId="77777777" w:rsidR="001E42D0" w:rsidRDefault="001E42D0" w:rsidP="001E42D0">
      <w:pPr>
        <w:tabs>
          <w:tab w:val="left" w:pos="-1440"/>
          <w:tab w:val="left" w:pos="-720"/>
        </w:tabs>
        <w:suppressAutoHyphens/>
        <w:spacing w:line="288" w:lineRule="auto"/>
        <w:jc w:val="both"/>
        <w:rPr>
          <w:rFonts w:ascii="Arial" w:hAnsi="Arial" w:cs="Arial"/>
          <w:spacing w:val="-3"/>
        </w:rPr>
      </w:pPr>
    </w:p>
    <w:p w14:paraId="5C55AEBF" w14:textId="1F23B9C4" w:rsidR="001E42D0" w:rsidRDefault="001E42D0" w:rsidP="001E42D0">
      <w:pPr>
        <w:tabs>
          <w:tab w:val="left" w:pos="-1440"/>
          <w:tab w:val="left" w:pos="-720"/>
        </w:tabs>
        <w:suppressAutoHyphens/>
        <w:spacing w:line="288" w:lineRule="auto"/>
        <w:jc w:val="both"/>
        <w:rPr>
          <w:rFonts w:ascii="Arial" w:hAnsi="Arial" w:cs="Arial"/>
          <w:spacing w:val="-3"/>
        </w:rPr>
      </w:pPr>
      <w:r>
        <w:rPr>
          <w:rFonts w:ascii="Arial" w:hAnsi="Arial" w:cs="Arial"/>
          <w:spacing w:val="-3"/>
        </w:rPr>
        <w:tab/>
        <w:t xml:space="preserve"> </w:t>
      </w:r>
      <w:r>
        <w:rPr>
          <w:rFonts w:ascii="Arial" w:hAnsi="Arial" w:cs="Arial"/>
          <w:spacing w:val="-3"/>
        </w:rPr>
        <w:tab/>
        <w:t>= 33.4 (0.</w:t>
      </w:r>
      <w:r w:rsidR="00011156">
        <w:rPr>
          <w:rFonts w:ascii="Arial" w:hAnsi="Arial" w:cs="Arial"/>
          <w:spacing w:val="-3"/>
        </w:rPr>
        <w:t>2</w:t>
      </w:r>
      <w:r>
        <w:rPr>
          <w:rFonts w:ascii="Arial" w:hAnsi="Arial" w:cs="Arial"/>
          <w:spacing w:val="-3"/>
        </w:rPr>
        <w:t>)(0.</w:t>
      </w:r>
      <w:r w:rsidR="00011156">
        <w:rPr>
          <w:rFonts w:ascii="Arial" w:hAnsi="Arial" w:cs="Arial"/>
          <w:spacing w:val="-3"/>
        </w:rPr>
        <w:t>2</w:t>
      </w:r>
      <w:r>
        <w:rPr>
          <w:rFonts w:ascii="Arial" w:hAnsi="Arial" w:cs="Arial"/>
          <w:spacing w:val="-3"/>
        </w:rPr>
        <w:t>)(</w:t>
      </w:r>
      <w:r w:rsidR="00C378E0">
        <w:rPr>
          <w:rFonts w:ascii="Arial" w:hAnsi="Arial" w:cs="Arial"/>
          <w:spacing w:val="-3"/>
        </w:rPr>
        <w:t>2</w:t>
      </w:r>
      <w:r>
        <w:rPr>
          <w:rFonts w:ascii="Arial" w:hAnsi="Arial" w:cs="Arial"/>
          <w:spacing w:val="-3"/>
        </w:rPr>
        <w:t>00) / [(</w:t>
      </w:r>
      <w:r w:rsidR="00011156">
        <w:rPr>
          <w:rFonts w:ascii="Arial" w:hAnsi="Arial" w:cs="Arial"/>
          <w:spacing w:val="-3"/>
        </w:rPr>
        <w:t>9</w:t>
      </w:r>
      <w:r>
        <w:rPr>
          <w:rFonts w:ascii="Arial" w:hAnsi="Arial" w:cs="Arial"/>
          <w:spacing w:val="-3"/>
        </w:rPr>
        <w:t>)(</w:t>
      </w:r>
      <w:r w:rsidR="00011156">
        <w:rPr>
          <w:rFonts w:ascii="Arial" w:hAnsi="Arial" w:cs="Arial"/>
          <w:spacing w:val="-3"/>
        </w:rPr>
        <w:t>9</w:t>
      </w:r>
      <w:r>
        <w:rPr>
          <w:rFonts w:ascii="Arial" w:hAnsi="Arial" w:cs="Arial"/>
          <w:spacing w:val="-3"/>
        </w:rPr>
        <w:t>)]</w:t>
      </w:r>
    </w:p>
    <w:p w14:paraId="5E1DBFB5" w14:textId="77777777" w:rsidR="001E42D0" w:rsidRDefault="001E42D0" w:rsidP="001E42D0">
      <w:pPr>
        <w:tabs>
          <w:tab w:val="left" w:pos="-1440"/>
          <w:tab w:val="left" w:pos="-720"/>
        </w:tabs>
        <w:suppressAutoHyphens/>
        <w:spacing w:line="288" w:lineRule="auto"/>
        <w:jc w:val="both"/>
        <w:rPr>
          <w:rFonts w:ascii="Arial" w:hAnsi="Arial" w:cs="Arial"/>
          <w:spacing w:val="-3"/>
        </w:rPr>
      </w:pPr>
    </w:p>
    <w:p w14:paraId="3650794B" w14:textId="3BED650E" w:rsidR="001E42D0" w:rsidRDefault="001E42D0" w:rsidP="001E42D0">
      <w:pPr>
        <w:tabs>
          <w:tab w:val="left" w:pos="-1440"/>
          <w:tab w:val="left" w:pos="-720"/>
        </w:tabs>
        <w:suppressAutoHyphens/>
        <w:spacing w:line="288" w:lineRule="auto"/>
        <w:jc w:val="both"/>
        <w:rPr>
          <w:rFonts w:ascii="Arial" w:hAnsi="Arial" w:cs="Arial"/>
          <w:spacing w:val="-3"/>
        </w:rPr>
      </w:pPr>
      <w:r>
        <w:rPr>
          <w:rFonts w:ascii="Arial" w:hAnsi="Arial" w:cs="Arial"/>
          <w:spacing w:val="-3"/>
        </w:rPr>
        <w:tab/>
      </w:r>
      <w:r>
        <w:rPr>
          <w:rFonts w:ascii="Arial" w:hAnsi="Arial" w:cs="Arial"/>
          <w:spacing w:val="-3"/>
        </w:rPr>
        <w:tab/>
        <w:t xml:space="preserve">= </w:t>
      </w:r>
      <w:r w:rsidR="00C378E0">
        <w:rPr>
          <w:rFonts w:ascii="Arial" w:hAnsi="Arial" w:cs="Arial"/>
          <w:spacing w:val="-3"/>
        </w:rPr>
        <w:t>3.30</w:t>
      </w:r>
      <w:r w:rsidR="00C46DCE">
        <w:rPr>
          <w:rFonts w:ascii="Arial" w:hAnsi="Arial" w:cs="Arial"/>
          <w:spacing w:val="-3"/>
        </w:rPr>
        <w:t xml:space="preserve"> </w:t>
      </w:r>
      <w:r>
        <w:rPr>
          <w:rFonts w:ascii="Arial" w:hAnsi="Arial" w:cs="Arial"/>
          <w:spacing w:val="-3"/>
        </w:rPr>
        <w:t xml:space="preserve"> uW/cm2 </w:t>
      </w:r>
    </w:p>
    <w:p w14:paraId="4849F35C" w14:textId="77777777" w:rsidR="001E42D0" w:rsidRDefault="001E42D0" w:rsidP="001E42D0">
      <w:pPr>
        <w:tabs>
          <w:tab w:val="left" w:pos="-1440"/>
          <w:tab w:val="left" w:pos="-720"/>
        </w:tabs>
        <w:suppressAutoHyphens/>
        <w:spacing w:line="288" w:lineRule="auto"/>
        <w:jc w:val="both"/>
        <w:rPr>
          <w:rFonts w:ascii="Arial" w:hAnsi="Arial" w:cs="Arial"/>
          <w:spacing w:val="-3"/>
        </w:rPr>
      </w:pPr>
    </w:p>
    <w:p w14:paraId="5809E457" w14:textId="2EE9536D" w:rsidR="001E42D0" w:rsidRDefault="001E42D0" w:rsidP="001E42D0">
      <w:pPr>
        <w:tabs>
          <w:tab w:val="left" w:pos="-1440"/>
          <w:tab w:val="left" w:pos="-720"/>
        </w:tabs>
        <w:suppressAutoHyphens/>
        <w:spacing w:line="288" w:lineRule="auto"/>
        <w:jc w:val="both"/>
        <w:rPr>
          <w:rFonts w:ascii="Arial" w:hAnsi="Arial" w:cs="Arial"/>
          <w:spacing w:val="-3"/>
        </w:rPr>
      </w:pPr>
      <w:r>
        <w:rPr>
          <w:rFonts w:ascii="Arial" w:hAnsi="Arial" w:cs="Arial"/>
          <w:spacing w:val="-3"/>
        </w:rPr>
        <w:tab/>
      </w:r>
      <w:r w:rsidR="00C378E0">
        <w:rPr>
          <w:rFonts w:ascii="Arial" w:hAnsi="Arial" w:cs="Arial"/>
          <w:spacing w:val="-3"/>
        </w:rPr>
        <w:t>3.30</w:t>
      </w:r>
      <w:r w:rsidR="00C46DCE">
        <w:rPr>
          <w:rFonts w:ascii="Arial" w:hAnsi="Arial" w:cs="Arial"/>
          <w:spacing w:val="-3"/>
        </w:rPr>
        <w:t xml:space="preserve">  </w:t>
      </w:r>
      <w:r>
        <w:rPr>
          <w:rFonts w:ascii="Arial" w:hAnsi="Arial" w:cs="Arial"/>
          <w:spacing w:val="-3"/>
        </w:rPr>
        <w:t>uW/cm2 represents less than the uncontrolled power density limit  (315.3 uW/cm2 for channel 14—channel 14 being the worst-case UHF channel or 200 uW/cm2 for VHF).    The electromagnetic radiation from this proposed operation will not produce a value in excess of the radiation standard.  The electromagnetic radiation from the proposed operation will not combine with other facilities on or near the structure to produce a significant change in value.</w:t>
      </w:r>
    </w:p>
    <w:p w14:paraId="0E89C83B" w14:textId="77777777" w:rsidR="001E42D0" w:rsidRDefault="001E42D0" w:rsidP="001E42D0">
      <w:pPr>
        <w:pStyle w:val="BodyText"/>
      </w:pPr>
    </w:p>
    <w:p w14:paraId="56D3451E" w14:textId="77777777" w:rsidR="001E42D0" w:rsidRDefault="001E42D0" w:rsidP="001E42D0">
      <w:pPr>
        <w:pStyle w:val="BodyText"/>
      </w:pPr>
      <w:r>
        <w:tab/>
        <w:t>If this is a structure that may support various other operations, the applicant will cooperate with the other operators in establishing a plan for work done on the structure in close proximity to the existing antenna.</w:t>
      </w:r>
    </w:p>
    <w:p w14:paraId="020F66E5" w14:textId="77777777" w:rsidR="00B4361F" w:rsidRDefault="00B4361F" w:rsidP="001E42D0">
      <w:pPr>
        <w:tabs>
          <w:tab w:val="left" w:pos="-1440"/>
          <w:tab w:val="left" w:pos="-720"/>
        </w:tabs>
        <w:suppressAutoHyphens/>
        <w:spacing w:line="288" w:lineRule="auto"/>
        <w:jc w:val="both"/>
        <w:rPr>
          <w:rFonts w:ascii="Arial" w:hAnsi="Arial" w:cs="Arial"/>
          <w:spacing w:val="-3"/>
        </w:rPr>
      </w:pPr>
    </w:p>
    <w:sectPr w:rsidR="00B4361F" w:rsidSect="0058606E">
      <w:headerReference w:type="default" r:id="rId7"/>
      <w:footerReference w:type="default" r:id="rId8"/>
      <w:headerReference w:type="first" r:id="rId9"/>
      <w:endnotePr>
        <w:numFmt w:val="decimal"/>
      </w:endnotePr>
      <w:pgSz w:w="12240" w:h="15840"/>
      <w:pgMar w:top="360" w:right="1584" w:bottom="1152" w:left="1584" w:header="360"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E831C" w14:textId="77777777" w:rsidR="0034007F" w:rsidRDefault="0034007F">
      <w:pPr>
        <w:widowControl/>
        <w:spacing w:line="20" w:lineRule="exact"/>
      </w:pPr>
    </w:p>
  </w:endnote>
  <w:endnote w:type="continuationSeparator" w:id="0">
    <w:p w14:paraId="524923B5" w14:textId="77777777" w:rsidR="0034007F" w:rsidRDefault="0034007F">
      <w:r>
        <w:t xml:space="preserve"> </w:t>
      </w:r>
    </w:p>
  </w:endnote>
  <w:endnote w:type="continuationNotice" w:id="1">
    <w:p w14:paraId="1EEE0860" w14:textId="77777777" w:rsidR="0034007F" w:rsidRDefault="0034007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E26E" w14:textId="77777777" w:rsidR="004577B8" w:rsidRDefault="004577B8">
    <w:pPr>
      <w:spacing w:before="140" w:line="100" w:lineRule="exact"/>
      <w:rPr>
        <w:sz w:val="10"/>
      </w:rPr>
    </w:pPr>
  </w:p>
  <w:p w14:paraId="4F9C7006" w14:textId="77777777" w:rsidR="004577B8" w:rsidRDefault="004577B8"/>
  <w:p w14:paraId="3F827CC2" w14:textId="77777777" w:rsidR="004577B8" w:rsidRDefault="0058606E">
    <w:r>
      <w:rPr>
        <w:noProof/>
        <w:snapToGrid/>
      </w:rPr>
      <mc:AlternateContent>
        <mc:Choice Requires="wps">
          <w:drawing>
            <wp:anchor distT="0" distB="0" distL="114300" distR="114300" simplePos="0" relativeHeight="251656704" behindDoc="0" locked="0" layoutInCell="0" allowOverlap="1" wp14:anchorId="6FAFC3BA" wp14:editId="44F4A2FE">
              <wp:simplePos x="0" y="0"/>
              <wp:positionH relativeFrom="page">
                <wp:posOffset>1005840</wp:posOffset>
              </wp:positionH>
              <wp:positionV relativeFrom="paragraph">
                <wp:posOffset>152400</wp:posOffset>
              </wp:positionV>
              <wp:extent cx="5760720" cy="152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B07C1E" w14:textId="77777777" w:rsidR="004577B8" w:rsidRDefault="004577B8">
                          <w:pPr>
                            <w:tabs>
                              <w:tab w:val="center" w:pos="4536"/>
                              <w:tab w:val="right" w:pos="9072"/>
                            </w:tabs>
                            <w:rPr>
                              <w:spacing w:val="-3"/>
                            </w:rPr>
                          </w:pPr>
                          <w:r>
                            <w:tab/>
                          </w:r>
                          <w:r>
                            <w:rPr>
                              <w:spacing w:val="-3"/>
                            </w:rPr>
                            <w:fldChar w:fldCharType="begin"/>
                          </w:r>
                          <w:r>
                            <w:rPr>
                              <w:spacing w:val="-3"/>
                            </w:rPr>
                            <w:instrText>page \* arabic</w:instrText>
                          </w:r>
                          <w:r>
                            <w:rPr>
                              <w:spacing w:val="-3"/>
                            </w:rPr>
                            <w:fldChar w:fldCharType="separate"/>
                          </w:r>
                          <w:r w:rsidR="002D4762">
                            <w:rPr>
                              <w:noProof/>
                              <w:spacing w:val="-3"/>
                            </w:rPr>
                            <w:t>2</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FC3BA" id="Rectangle 3" o:spid="_x0000_s1028" style="position:absolute;margin-left:79.2pt;margin-top:12pt;width:453.6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" o:allowincell="f" filled="f" stroked="f" strokeweight="0">
              <v:textbox inset="0,0,0,0">
                <w:txbxContent>
                  <w:p w14:paraId="5AB07C1E" w14:textId="77777777" w:rsidR="004577B8" w:rsidRDefault="004577B8">
                    <w:pPr>
                      <w:tabs>
                        <w:tab w:val="center" w:pos="4536"/>
                        <w:tab w:val="right" w:pos="9072"/>
                      </w:tabs>
                      <w:rPr>
                        <w:spacing w:val="-3"/>
                      </w:rPr>
                    </w:pPr>
                    <w:r>
                      <w:tab/>
                    </w:r>
                    <w:r>
                      <w:rPr>
                        <w:spacing w:val="-3"/>
                      </w:rPr>
                      <w:fldChar w:fldCharType="begin"/>
                    </w:r>
                    <w:r>
                      <w:rPr>
                        <w:spacing w:val="-3"/>
                      </w:rPr>
                      <w:instrText>page \* arabic</w:instrText>
                    </w:r>
                    <w:r>
                      <w:rPr>
                        <w:spacing w:val="-3"/>
                      </w:rPr>
                      <w:fldChar w:fldCharType="separate"/>
                    </w:r>
                    <w:r w:rsidR="002D4762">
                      <w:rPr>
                        <w:noProof/>
                        <w:spacing w:val="-3"/>
                      </w:rPr>
                      <w:t>2</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86A68" w14:textId="77777777" w:rsidR="0034007F" w:rsidRDefault="0034007F">
      <w:r>
        <w:separator/>
      </w:r>
    </w:p>
  </w:footnote>
  <w:footnote w:type="continuationSeparator" w:id="0">
    <w:p w14:paraId="232820DB" w14:textId="77777777" w:rsidR="0034007F" w:rsidRDefault="0034007F">
      <w: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B627" w14:textId="77777777" w:rsidR="004577B8" w:rsidRPr="003C112F" w:rsidRDefault="004577B8" w:rsidP="00330411">
    <w:pPr>
      <w:tabs>
        <w:tab w:val="center" w:pos="4932"/>
      </w:tabs>
      <w:suppressAutoHyphens/>
      <w:spacing w:line="288" w:lineRule="atLeast"/>
      <w:ind w:left="-792" w:right="-792"/>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8336" w14:textId="77777777" w:rsidR="004577B8" w:rsidRDefault="004577B8">
    <w:pPr>
      <w:tabs>
        <w:tab w:val="center" w:pos="4932"/>
      </w:tabs>
      <w:suppressAutoHyphens/>
      <w:spacing w:line="288" w:lineRule="auto"/>
      <w:ind w:left="-792" w:right="-792"/>
      <w:jc w:val="both"/>
      <w:rPr>
        <w:rFonts w:ascii="Arial" w:hAnsi="Arial" w:cs="Arial"/>
        <w:spacing w:val="-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65A"/>
    <w:rsid w:val="00003C12"/>
    <w:rsid w:val="00006E03"/>
    <w:rsid w:val="00011156"/>
    <w:rsid w:val="0002639A"/>
    <w:rsid w:val="0004573D"/>
    <w:rsid w:val="00053135"/>
    <w:rsid w:val="000639EE"/>
    <w:rsid w:val="000704C2"/>
    <w:rsid w:val="00072F27"/>
    <w:rsid w:val="00092842"/>
    <w:rsid w:val="00095A5C"/>
    <w:rsid w:val="00096F21"/>
    <w:rsid w:val="000A415C"/>
    <w:rsid w:val="000C4010"/>
    <w:rsid w:val="000D2FD4"/>
    <w:rsid w:val="000E0488"/>
    <w:rsid w:val="000E2760"/>
    <w:rsid w:val="000E2B1A"/>
    <w:rsid w:val="000F141A"/>
    <w:rsid w:val="00115470"/>
    <w:rsid w:val="00126AE1"/>
    <w:rsid w:val="00126E7A"/>
    <w:rsid w:val="00141788"/>
    <w:rsid w:val="001429D6"/>
    <w:rsid w:val="0015299E"/>
    <w:rsid w:val="00157AB6"/>
    <w:rsid w:val="0016151A"/>
    <w:rsid w:val="001763EF"/>
    <w:rsid w:val="0018207E"/>
    <w:rsid w:val="0018234B"/>
    <w:rsid w:val="00190BAC"/>
    <w:rsid w:val="001963B9"/>
    <w:rsid w:val="001A3187"/>
    <w:rsid w:val="001B5561"/>
    <w:rsid w:val="001B7136"/>
    <w:rsid w:val="001B7437"/>
    <w:rsid w:val="001C7C7D"/>
    <w:rsid w:val="001E2ACE"/>
    <w:rsid w:val="001E42D0"/>
    <w:rsid w:val="001E7D2E"/>
    <w:rsid w:val="001F03ED"/>
    <w:rsid w:val="001F59C4"/>
    <w:rsid w:val="0020176F"/>
    <w:rsid w:val="00224214"/>
    <w:rsid w:val="00227D80"/>
    <w:rsid w:val="002717B2"/>
    <w:rsid w:val="00277C8D"/>
    <w:rsid w:val="002862F5"/>
    <w:rsid w:val="00293BD2"/>
    <w:rsid w:val="00294CFB"/>
    <w:rsid w:val="002A40B1"/>
    <w:rsid w:val="002A7AAE"/>
    <w:rsid w:val="002B4DA4"/>
    <w:rsid w:val="002B780C"/>
    <w:rsid w:val="002C22F8"/>
    <w:rsid w:val="002C40F2"/>
    <w:rsid w:val="002D4762"/>
    <w:rsid w:val="002E0CD9"/>
    <w:rsid w:val="002E7179"/>
    <w:rsid w:val="002F265A"/>
    <w:rsid w:val="00304186"/>
    <w:rsid w:val="00304CCA"/>
    <w:rsid w:val="00316117"/>
    <w:rsid w:val="00330411"/>
    <w:rsid w:val="0034007F"/>
    <w:rsid w:val="00344094"/>
    <w:rsid w:val="00346010"/>
    <w:rsid w:val="003510C2"/>
    <w:rsid w:val="00354E5A"/>
    <w:rsid w:val="00365D29"/>
    <w:rsid w:val="003673E5"/>
    <w:rsid w:val="003674CB"/>
    <w:rsid w:val="003735FD"/>
    <w:rsid w:val="0037515A"/>
    <w:rsid w:val="003857F2"/>
    <w:rsid w:val="00390A9F"/>
    <w:rsid w:val="00392F21"/>
    <w:rsid w:val="00396EC1"/>
    <w:rsid w:val="003A4E90"/>
    <w:rsid w:val="003A5705"/>
    <w:rsid w:val="003C0CA1"/>
    <w:rsid w:val="003C112F"/>
    <w:rsid w:val="003C4D97"/>
    <w:rsid w:val="003C5343"/>
    <w:rsid w:val="003D367B"/>
    <w:rsid w:val="003E0633"/>
    <w:rsid w:val="003E0CF6"/>
    <w:rsid w:val="003E2ED9"/>
    <w:rsid w:val="003E7D83"/>
    <w:rsid w:val="003F0929"/>
    <w:rsid w:val="003F31F3"/>
    <w:rsid w:val="003F5A5D"/>
    <w:rsid w:val="0040314D"/>
    <w:rsid w:val="00412061"/>
    <w:rsid w:val="00417C66"/>
    <w:rsid w:val="00421FFF"/>
    <w:rsid w:val="00427FF9"/>
    <w:rsid w:val="00433625"/>
    <w:rsid w:val="0043530B"/>
    <w:rsid w:val="00440CCC"/>
    <w:rsid w:val="00453781"/>
    <w:rsid w:val="004577B8"/>
    <w:rsid w:val="00467499"/>
    <w:rsid w:val="004726CA"/>
    <w:rsid w:val="00472873"/>
    <w:rsid w:val="00484D5B"/>
    <w:rsid w:val="0049036B"/>
    <w:rsid w:val="0049498E"/>
    <w:rsid w:val="004973F6"/>
    <w:rsid w:val="004A0AAA"/>
    <w:rsid w:val="004A11BD"/>
    <w:rsid w:val="004A2D6B"/>
    <w:rsid w:val="004B2BF2"/>
    <w:rsid w:val="004B6DF9"/>
    <w:rsid w:val="004C6C76"/>
    <w:rsid w:val="004C6FA6"/>
    <w:rsid w:val="004F3756"/>
    <w:rsid w:val="005138A7"/>
    <w:rsid w:val="0051392C"/>
    <w:rsid w:val="00524C25"/>
    <w:rsid w:val="00527991"/>
    <w:rsid w:val="00533BBD"/>
    <w:rsid w:val="00535739"/>
    <w:rsid w:val="00536BAB"/>
    <w:rsid w:val="0054187F"/>
    <w:rsid w:val="0056771F"/>
    <w:rsid w:val="005718FE"/>
    <w:rsid w:val="0058606E"/>
    <w:rsid w:val="00591D06"/>
    <w:rsid w:val="005A4280"/>
    <w:rsid w:val="005A5760"/>
    <w:rsid w:val="005B049D"/>
    <w:rsid w:val="005B361F"/>
    <w:rsid w:val="005C151A"/>
    <w:rsid w:val="005D02A8"/>
    <w:rsid w:val="005E0393"/>
    <w:rsid w:val="005E2AB4"/>
    <w:rsid w:val="005E5209"/>
    <w:rsid w:val="00602B78"/>
    <w:rsid w:val="006034EB"/>
    <w:rsid w:val="00605B99"/>
    <w:rsid w:val="00613CC0"/>
    <w:rsid w:val="0062475B"/>
    <w:rsid w:val="00632E8B"/>
    <w:rsid w:val="00655351"/>
    <w:rsid w:val="00663DE0"/>
    <w:rsid w:val="00664485"/>
    <w:rsid w:val="00671856"/>
    <w:rsid w:val="00684978"/>
    <w:rsid w:val="006B6529"/>
    <w:rsid w:val="006C5592"/>
    <w:rsid w:val="006D0578"/>
    <w:rsid w:val="006D40F3"/>
    <w:rsid w:val="006E06B9"/>
    <w:rsid w:val="006E58BB"/>
    <w:rsid w:val="006F2A91"/>
    <w:rsid w:val="006F408B"/>
    <w:rsid w:val="00704A52"/>
    <w:rsid w:val="00714D2F"/>
    <w:rsid w:val="00721F63"/>
    <w:rsid w:val="00736532"/>
    <w:rsid w:val="00743A05"/>
    <w:rsid w:val="007518FD"/>
    <w:rsid w:val="00764975"/>
    <w:rsid w:val="00771E3C"/>
    <w:rsid w:val="007727DB"/>
    <w:rsid w:val="00773782"/>
    <w:rsid w:val="00776020"/>
    <w:rsid w:val="00776EAE"/>
    <w:rsid w:val="00782187"/>
    <w:rsid w:val="00783AB6"/>
    <w:rsid w:val="007A16D0"/>
    <w:rsid w:val="007A3ABE"/>
    <w:rsid w:val="007A5A7A"/>
    <w:rsid w:val="007C4E2F"/>
    <w:rsid w:val="007C4E5F"/>
    <w:rsid w:val="007D6424"/>
    <w:rsid w:val="007E12AE"/>
    <w:rsid w:val="007E3F73"/>
    <w:rsid w:val="007F1592"/>
    <w:rsid w:val="007F4EB4"/>
    <w:rsid w:val="007F5004"/>
    <w:rsid w:val="007F534F"/>
    <w:rsid w:val="00807473"/>
    <w:rsid w:val="00810789"/>
    <w:rsid w:val="0081732F"/>
    <w:rsid w:val="00822B6C"/>
    <w:rsid w:val="0082482C"/>
    <w:rsid w:val="0082673E"/>
    <w:rsid w:val="00843C8D"/>
    <w:rsid w:val="00852A80"/>
    <w:rsid w:val="008563ED"/>
    <w:rsid w:val="00872CAC"/>
    <w:rsid w:val="00885F6B"/>
    <w:rsid w:val="00887BE5"/>
    <w:rsid w:val="00891E11"/>
    <w:rsid w:val="008B65FA"/>
    <w:rsid w:val="008D1918"/>
    <w:rsid w:val="008D2486"/>
    <w:rsid w:val="008D2C8E"/>
    <w:rsid w:val="008D6CD9"/>
    <w:rsid w:val="008E061F"/>
    <w:rsid w:val="008E3B35"/>
    <w:rsid w:val="008E4794"/>
    <w:rsid w:val="008F0FD3"/>
    <w:rsid w:val="00925282"/>
    <w:rsid w:val="009275B9"/>
    <w:rsid w:val="009277F5"/>
    <w:rsid w:val="00940774"/>
    <w:rsid w:val="0094574C"/>
    <w:rsid w:val="00957DE4"/>
    <w:rsid w:val="00972065"/>
    <w:rsid w:val="00975FBE"/>
    <w:rsid w:val="00983A65"/>
    <w:rsid w:val="00991199"/>
    <w:rsid w:val="009B7EEE"/>
    <w:rsid w:val="009C072B"/>
    <w:rsid w:val="009C1B13"/>
    <w:rsid w:val="009C6393"/>
    <w:rsid w:val="009D285E"/>
    <w:rsid w:val="009D2D1A"/>
    <w:rsid w:val="009D3AF0"/>
    <w:rsid w:val="009E6C0C"/>
    <w:rsid w:val="00A02F21"/>
    <w:rsid w:val="00A0314F"/>
    <w:rsid w:val="00A20753"/>
    <w:rsid w:val="00A231BC"/>
    <w:rsid w:val="00A42368"/>
    <w:rsid w:val="00A47957"/>
    <w:rsid w:val="00A63BA1"/>
    <w:rsid w:val="00A9110F"/>
    <w:rsid w:val="00A9191E"/>
    <w:rsid w:val="00A9711F"/>
    <w:rsid w:val="00A9781E"/>
    <w:rsid w:val="00AA123D"/>
    <w:rsid w:val="00AA2D7F"/>
    <w:rsid w:val="00AA41BD"/>
    <w:rsid w:val="00AA65E2"/>
    <w:rsid w:val="00AB41A6"/>
    <w:rsid w:val="00AB71C8"/>
    <w:rsid w:val="00AC6E6B"/>
    <w:rsid w:val="00AD448F"/>
    <w:rsid w:val="00AE1E2F"/>
    <w:rsid w:val="00AE4D32"/>
    <w:rsid w:val="00B01760"/>
    <w:rsid w:val="00B12A2F"/>
    <w:rsid w:val="00B22B6A"/>
    <w:rsid w:val="00B4361F"/>
    <w:rsid w:val="00B471F9"/>
    <w:rsid w:val="00B47490"/>
    <w:rsid w:val="00B476B0"/>
    <w:rsid w:val="00B645CA"/>
    <w:rsid w:val="00B667AB"/>
    <w:rsid w:val="00B85702"/>
    <w:rsid w:val="00B944C3"/>
    <w:rsid w:val="00B97354"/>
    <w:rsid w:val="00BA3D42"/>
    <w:rsid w:val="00BB51CF"/>
    <w:rsid w:val="00BC08A8"/>
    <w:rsid w:val="00BD5662"/>
    <w:rsid w:val="00BF12EF"/>
    <w:rsid w:val="00C12063"/>
    <w:rsid w:val="00C32A2B"/>
    <w:rsid w:val="00C378E0"/>
    <w:rsid w:val="00C37CD2"/>
    <w:rsid w:val="00C46DCE"/>
    <w:rsid w:val="00C55C15"/>
    <w:rsid w:val="00C6410A"/>
    <w:rsid w:val="00C77539"/>
    <w:rsid w:val="00C90AE1"/>
    <w:rsid w:val="00C92FA8"/>
    <w:rsid w:val="00C96F11"/>
    <w:rsid w:val="00CB2C1E"/>
    <w:rsid w:val="00CC2C83"/>
    <w:rsid w:val="00CD1A8A"/>
    <w:rsid w:val="00CD344A"/>
    <w:rsid w:val="00CF495D"/>
    <w:rsid w:val="00CF677F"/>
    <w:rsid w:val="00D01044"/>
    <w:rsid w:val="00D044DF"/>
    <w:rsid w:val="00D24A68"/>
    <w:rsid w:val="00D3143F"/>
    <w:rsid w:val="00D335E8"/>
    <w:rsid w:val="00D42E45"/>
    <w:rsid w:val="00D6012E"/>
    <w:rsid w:val="00D610C7"/>
    <w:rsid w:val="00D62341"/>
    <w:rsid w:val="00D639B9"/>
    <w:rsid w:val="00D71268"/>
    <w:rsid w:val="00D77FB5"/>
    <w:rsid w:val="00D874A7"/>
    <w:rsid w:val="00D920EF"/>
    <w:rsid w:val="00D96BF2"/>
    <w:rsid w:val="00DA4665"/>
    <w:rsid w:val="00DA4877"/>
    <w:rsid w:val="00DB6FC8"/>
    <w:rsid w:val="00DD75A0"/>
    <w:rsid w:val="00DD7608"/>
    <w:rsid w:val="00DF566B"/>
    <w:rsid w:val="00E01A52"/>
    <w:rsid w:val="00E071A5"/>
    <w:rsid w:val="00E31232"/>
    <w:rsid w:val="00E451F3"/>
    <w:rsid w:val="00E50581"/>
    <w:rsid w:val="00E539F9"/>
    <w:rsid w:val="00E76984"/>
    <w:rsid w:val="00E83018"/>
    <w:rsid w:val="00E94B3A"/>
    <w:rsid w:val="00EA032B"/>
    <w:rsid w:val="00EB731F"/>
    <w:rsid w:val="00EB7A71"/>
    <w:rsid w:val="00EC64EE"/>
    <w:rsid w:val="00ED67F0"/>
    <w:rsid w:val="00ED7AD7"/>
    <w:rsid w:val="00EE1A25"/>
    <w:rsid w:val="00EF2897"/>
    <w:rsid w:val="00F1217A"/>
    <w:rsid w:val="00F133EC"/>
    <w:rsid w:val="00F30241"/>
    <w:rsid w:val="00F34221"/>
    <w:rsid w:val="00F50967"/>
    <w:rsid w:val="00F5231F"/>
    <w:rsid w:val="00F702BD"/>
    <w:rsid w:val="00F721BF"/>
    <w:rsid w:val="00F81BD3"/>
    <w:rsid w:val="00F9751A"/>
    <w:rsid w:val="00F97EBB"/>
    <w:rsid w:val="00FA15A4"/>
    <w:rsid w:val="00FA7938"/>
    <w:rsid w:val="00FB5885"/>
    <w:rsid w:val="00FC0F09"/>
    <w:rsid w:val="00FC2E32"/>
    <w:rsid w:val="00FC6DDF"/>
    <w:rsid w:val="00FD51C6"/>
    <w:rsid w:val="00FE6027"/>
    <w:rsid w:val="00FE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4B1790BF"/>
  <w15:docId w15:val="{FE3EAEDB-F13A-463F-9ECE-A98B590D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DocInit">
    <w:name w:val="Doc Init"/>
    <w:basedOn w:val="DefaultParagraphFont"/>
  </w:style>
  <w:style w:type="character" w:customStyle="1" w:styleId="TechInit">
    <w:name w:val="Tech Init"/>
    <w:basedOn w:val="DefaultParagraphFon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New" w:hAnsi="Courier New"/>
      <w:noProof w:val="0"/>
      <w:sz w:val="24"/>
      <w:lang w:val="en-US"/>
    </w:rPr>
  </w:style>
  <w:style w:type="character" w:customStyle="1" w:styleId="Technical3">
    <w:name w:val="Technical 3"/>
    <w:basedOn w:val="DefaultParagraphFont"/>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tabs>
        <w:tab w:val="left" w:pos="-1440"/>
        <w:tab w:val="left" w:pos="-720"/>
      </w:tabs>
      <w:suppressAutoHyphens/>
      <w:spacing w:line="288" w:lineRule="auto"/>
      <w:jc w:val="both"/>
    </w:pPr>
    <w:rPr>
      <w:rFonts w:ascii="Arial" w:hAnsi="Arial" w:cs="Arial"/>
      <w:spacing w:val="-3"/>
    </w:rPr>
  </w:style>
  <w:style w:type="character" w:styleId="Hyperlink">
    <w:name w:val="Hyperlink"/>
    <w:basedOn w:val="DefaultParagraphFont"/>
    <w:rsid w:val="00D335E8"/>
    <w:rPr>
      <w:color w:val="0000FF" w:themeColor="hyperlink"/>
      <w:u w:val="single"/>
    </w:rPr>
  </w:style>
  <w:style w:type="character" w:customStyle="1" w:styleId="BodyTextChar">
    <w:name w:val="Body Text Char"/>
    <w:basedOn w:val="DefaultParagraphFont"/>
    <w:link w:val="BodyText"/>
    <w:rsid w:val="00A0314F"/>
    <w:rPr>
      <w:rFonts w:ascii="Arial" w:hAnsi="Arial" w:cs="Arial"/>
      <w:snapToGrid w:val="0"/>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072026">
      <w:bodyDiv w:val="1"/>
      <w:marLeft w:val="0"/>
      <w:marRight w:val="0"/>
      <w:marTop w:val="0"/>
      <w:marBottom w:val="0"/>
      <w:divBdr>
        <w:top w:val="none" w:sz="0" w:space="0" w:color="auto"/>
        <w:left w:val="none" w:sz="0" w:space="0" w:color="auto"/>
        <w:bottom w:val="none" w:sz="0" w:space="0" w:color="auto"/>
        <w:right w:val="none" w:sz="0" w:space="0" w:color="auto"/>
      </w:divBdr>
    </w:div>
    <w:div w:id="191905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93873-706B-46C8-B6B7-8F9888D7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Darryl DeLawder</cp:lastModifiedBy>
  <cp:revision>3</cp:revision>
  <cp:lastPrinted>2021-04-13T17:08:00Z</cp:lastPrinted>
  <dcterms:created xsi:type="dcterms:W3CDTF">2021-12-02T20:15:00Z</dcterms:created>
  <dcterms:modified xsi:type="dcterms:W3CDTF">2021-12-02T20:16:00Z</dcterms:modified>
</cp:coreProperties>
</file>