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8F4B3" w14:textId="00E97BD3" w:rsidR="006A7C37" w:rsidRDefault="0029092D" w:rsidP="006A7C37">
      <w:p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>K06QX-D Fi 182560</w:t>
      </w:r>
      <w:bookmarkStart w:id="0" w:name="_GoBack"/>
      <w:bookmarkEnd w:id="0"/>
    </w:p>
    <w:p w14:paraId="6EC4A5F6" w14:textId="091FB46C" w:rsidR="006A7C37" w:rsidRDefault="006A7C37" w:rsidP="006A7C37">
      <w:pPr>
        <w:rPr>
          <w:rFonts w:ascii="Courier" w:hAnsi="Courier"/>
          <w:sz w:val="28"/>
          <w:szCs w:val="28"/>
        </w:rPr>
      </w:pPr>
    </w:p>
    <w:p w14:paraId="205955FF" w14:textId="112D3A19" w:rsidR="006A7C37" w:rsidRDefault="006A7C37" w:rsidP="006A7C37">
      <w:p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>Minor Modification, reduce ERP and RCAGL.</w:t>
      </w:r>
    </w:p>
    <w:p w14:paraId="0F1A7EB7" w14:textId="067BFDB6" w:rsidR="006A7C37" w:rsidRDefault="006A7C37" w:rsidP="006A7C37">
      <w:pPr>
        <w:rPr>
          <w:rFonts w:ascii="Courier" w:hAnsi="Courier"/>
          <w:sz w:val="28"/>
          <w:szCs w:val="28"/>
        </w:rPr>
      </w:pPr>
    </w:p>
    <w:p w14:paraId="0FA360E9" w14:textId="208B50E7" w:rsidR="006A7C37" w:rsidRDefault="006A7C37" w:rsidP="006A7C37">
      <w:p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>Predicted IX is with K0</w:t>
      </w:r>
      <w:r w:rsidR="0029092D">
        <w:rPr>
          <w:rFonts w:ascii="Courier" w:hAnsi="Courier"/>
          <w:sz w:val="28"/>
          <w:szCs w:val="28"/>
        </w:rPr>
        <w:t>5NL</w:t>
      </w:r>
      <w:r>
        <w:rPr>
          <w:rFonts w:ascii="Courier" w:hAnsi="Courier"/>
          <w:sz w:val="28"/>
          <w:szCs w:val="28"/>
        </w:rPr>
        <w:t>-D which is owned by the applicant and is acceptable.</w:t>
      </w:r>
    </w:p>
    <w:p w14:paraId="118B1038" w14:textId="77777777" w:rsidR="006A7C37" w:rsidRDefault="006A7C37" w:rsidP="006A7C37">
      <w:pPr>
        <w:rPr>
          <w:rFonts w:ascii="Courier" w:hAnsi="Courier"/>
          <w:sz w:val="28"/>
          <w:szCs w:val="28"/>
        </w:rPr>
      </w:pPr>
    </w:p>
    <w:p w14:paraId="5DC0F0AE" w14:textId="09C97B47" w:rsidR="006A7C37" w:rsidRPr="006A7C37" w:rsidRDefault="006A7C37" w:rsidP="006A7C37">
      <w:p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 xml:space="preserve"> </w:t>
      </w:r>
    </w:p>
    <w:p w14:paraId="38B22549" w14:textId="77777777" w:rsidR="006A7C37" w:rsidRDefault="006A7C37" w:rsidP="006A7C37">
      <w:pPr>
        <w:rPr>
          <w:rFonts w:ascii="Courier" w:hAnsi="Courier"/>
          <w:sz w:val="16"/>
          <w:szCs w:val="16"/>
        </w:rPr>
      </w:pPr>
    </w:p>
    <w:p w14:paraId="24700AAB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Study created: 2021.11.16 16:15:03</w:t>
      </w:r>
    </w:p>
    <w:p w14:paraId="79561B0F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</w:p>
    <w:p w14:paraId="7758FF97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Study build station data: LMS TV 2021-11-16</w:t>
      </w:r>
    </w:p>
    <w:p w14:paraId="2C52287C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</w:p>
    <w:p w14:paraId="66E7F4C9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 xml:space="preserve">    Proposal: K06QX-D D6 LD CP RENO, NV</w:t>
      </w:r>
    </w:p>
    <w:p w14:paraId="6BA6B7C1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 xml:space="preserve"> File number: BLANK0000164267</w:t>
      </w:r>
    </w:p>
    <w:p w14:paraId="75E4672A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 xml:space="preserve"> Facility ID: 182560</w:t>
      </w:r>
    </w:p>
    <w:p w14:paraId="5656A06E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Station data: User record</w:t>
      </w:r>
    </w:p>
    <w:p w14:paraId="545584A3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 xml:space="preserve">   Record ID: 292</w:t>
      </w:r>
    </w:p>
    <w:p w14:paraId="6FCE3189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 xml:space="preserve">     Country: U.S.</w:t>
      </w:r>
    </w:p>
    <w:p w14:paraId="544F4A2E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</w:p>
    <w:p w14:paraId="00DDB8D5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Build options:</w:t>
      </w:r>
    </w:p>
    <w:p w14:paraId="550868FE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Protect pre-transition records not on baseline channel</w:t>
      </w:r>
    </w:p>
    <w:p w14:paraId="3EB0B928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</w:p>
    <w:p w14:paraId="1CBC1384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Stations potentially affected by proposal:</w:t>
      </w:r>
    </w:p>
    <w:p w14:paraId="76457C93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</w:p>
    <w:p w14:paraId="62C91A7F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IX   Call      Chan       Svc Status  City, State               File Number             Distance</w:t>
      </w:r>
    </w:p>
    <w:p w14:paraId="580A6728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No   DDK05JK   N5         TX  APP     MINERAL, CA               BLTTV19920526IS         174.1 km</w:t>
      </w:r>
    </w:p>
    <w:p w14:paraId="22244E63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No   DDK05JK   D5         LD  APP     MINERAL, CA               BDFCDTV20090203ACS      174.1</w:t>
      </w:r>
    </w:p>
    <w:p w14:paraId="65DFF22C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No   K05EM-D   N5         TX  LIC     PARADISE, CA              BLTTV3525               152.7</w:t>
      </w:r>
    </w:p>
    <w:p w14:paraId="5B5A6364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No   K05EM-D   D5         LD  LIC     PARADISE, CA              BLANK0000152212         158.3</w:t>
      </w:r>
    </w:p>
    <w:p w14:paraId="35A3D243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No   K05NL-D   D5         LD  CP      RENO, NV                  BLANK0000164266           0.0</w:t>
      </w:r>
    </w:p>
    <w:p w14:paraId="68C6337F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No   K06QL-D   D6         LD  CP      CERES, CA                 BLANK0000167155         240.7</w:t>
      </w:r>
    </w:p>
    <w:p w14:paraId="16B28334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No   K06KA-D   D6         LD  LIC     FORT JONES, ETC., CA      BLANK0000016526         336.3</w:t>
      </w:r>
    </w:p>
    <w:p w14:paraId="5960233A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No   KFMY-LD   D6         LD  LIC     Petaluma, CA              BLANK0000011162         278.9</w:t>
      </w:r>
    </w:p>
    <w:p w14:paraId="583450E5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No   KFMY-LD   D6         LD  CP      Petaluma, CA              BLANK0000074716         303.7</w:t>
      </w:r>
    </w:p>
    <w:p w14:paraId="6A103F73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No   KNNN-LP   D6+        LD  CP      REDDING, CA               BLANK0000013749         260.2</w:t>
      </w:r>
    </w:p>
    <w:p w14:paraId="0C5F0BF4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No   KNNN-LP   N6+        TX  LIC     REDDING, CA               BLTVL20060918ACG        260.2</w:t>
      </w:r>
    </w:p>
    <w:p w14:paraId="355A35B5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No   KEFM-LD   N6z        TX  LIC     SACRAMENTO, CA            BLANK0000144768         174.4</w:t>
      </w:r>
    </w:p>
    <w:p w14:paraId="60CB1EB8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No   KEFM-LD   D6z        LD  LIC     SACRAMENTO, CA            BLANK0000155814         174.4</w:t>
      </w:r>
    </w:p>
    <w:p w14:paraId="6B665AFF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No   KBKF-LD   N6-        TX  CP      SAN JOSE, CA              BPTVL20101014ACL        293.6</w:t>
      </w:r>
    </w:p>
    <w:p w14:paraId="50BDE6E4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No   KBKF-LD   D6         LD  LIC     SAN JOSE, CA              BLANK0000146566         327.7</w:t>
      </w:r>
    </w:p>
    <w:p w14:paraId="204F9538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No   KBKF-LD   N6-        TX  LIC     SAN JOSE, CA              BLTVL20100818AAH        327.7</w:t>
      </w:r>
    </w:p>
    <w:p w14:paraId="281C3766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No   KMCF-LD   D6         LD  LIC     VISALIA, CA               BLANK0000157810         318.7</w:t>
      </w:r>
    </w:p>
    <w:p w14:paraId="5D86046B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No   K06MK-D   D6         LD  LIC     ELKO, NV                  BLDTV20111123AAA        373.9</w:t>
      </w:r>
    </w:p>
    <w:p w14:paraId="796457D5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No   K06KQ-D   D6         LD  LIC     MANHATTAN, NV             BLDTV20110531AQP        262.9</w:t>
      </w:r>
    </w:p>
    <w:p w14:paraId="198A73DA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No   K06NS-D   D6         LD  LIC     CHILOQUIN, OR             BLDTV20090126ABJ        340.1</w:t>
      </w:r>
    </w:p>
    <w:p w14:paraId="6F8B3434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</w:p>
    <w:p w14:paraId="4A5EB011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No non-directional AM stations found within 0.8 km</w:t>
      </w:r>
    </w:p>
    <w:p w14:paraId="2D955BB6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</w:p>
    <w:p w14:paraId="55EC1F4C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No directional AM stations found within 3.2 km</w:t>
      </w:r>
    </w:p>
    <w:p w14:paraId="5E7979B4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</w:p>
    <w:p w14:paraId="753ED916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Record parameters as studied:</w:t>
      </w:r>
    </w:p>
    <w:p w14:paraId="071B1403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</w:p>
    <w:p w14:paraId="34DB63AC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 xml:space="preserve">    Channel: D6</w:t>
      </w:r>
    </w:p>
    <w:p w14:paraId="5F8B9A3E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 xml:space="preserve">       Mask: Stringent</w:t>
      </w:r>
    </w:p>
    <w:p w14:paraId="09A937C9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 xml:space="preserve">   Latitude:  39 35  2.70 N (NAD83)</w:t>
      </w:r>
    </w:p>
    <w:p w14:paraId="3BCDC5C7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 xml:space="preserve">  Longitude: 119 47 55.50 W</w:t>
      </w:r>
    </w:p>
    <w:p w14:paraId="60294021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Height AMSL: 1674.3 m (Adjusted based on actual ground elevation calculation)</w:t>
      </w:r>
    </w:p>
    <w:p w14:paraId="298E0DDA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 xml:space="preserve">       HAAT: 0.0 m</w:t>
      </w:r>
    </w:p>
    <w:p w14:paraId="49B63232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 xml:space="preserve">   Peak ERP: 0.100 kW</w:t>
      </w:r>
    </w:p>
    <w:p w14:paraId="6DB0855F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 xml:space="preserve">    Antenna: Omnidirectional</w:t>
      </w:r>
    </w:p>
    <w:p w14:paraId="27F98C38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proofErr w:type="spellStart"/>
      <w:r w:rsidRPr="0029092D">
        <w:rPr>
          <w:rFonts w:ascii="Courier" w:hAnsi="Courier"/>
          <w:sz w:val="16"/>
          <w:szCs w:val="16"/>
        </w:rPr>
        <w:t>Elev</w:t>
      </w:r>
      <w:proofErr w:type="spellEnd"/>
      <w:r w:rsidRPr="0029092D">
        <w:rPr>
          <w:rFonts w:ascii="Courier" w:hAnsi="Courier"/>
          <w:sz w:val="16"/>
          <w:szCs w:val="16"/>
        </w:rPr>
        <w:t xml:space="preserve"> </w:t>
      </w:r>
      <w:proofErr w:type="spellStart"/>
      <w:r w:rsidRPr="0029092D">
        <w:rPr>
          <w:rFonts w:ascii="Courier" w:hAnsi="Courier"/>
          <w:sz w:val="16"/>
          <w:szCs w:val="16"/>
        </w:rPr>
        <w:t>Pattrn</w:t>
      </w:r>
      <w:proofErr w:type="spellEnd"/>
      <w:r w:rsidRPr="0029092D">
        <w:rPr>
          <w:rFonts w:ascii="Courier" w:hAnsi="Courier"/>
          <w:sz w:val="16"/>
          <w:szCs w:val="16"/>
        </w:rPr>
        <w:t>: Generic</w:t>
      </w:r>
    </w:p>
    <w:p w14:paraId="2B84F9D1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</w:p>
    <w:p w14:paraId="2770869E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 xml:space="preserve">43.0 </w:t>
      </w:r>
      <w:proofErr w:type="spellStart"/>
      <w:r w:rsidRPr="0029092D">
        <w:rPr>
          <w:rFonts w:ascii="Courier" w:hAnsi="Courier"/>
          <w:sz w:val="16"/>
          <w:szCs w:val="16"/>
        </w:rPr>
        <w:t>dBu</w:t>
      </w:r>
      <w:proofErr w:type="spellEnd"/>
      <w:r w:rsidRPr="0029092D">
        <w:rPr>
          <w:rFonts w:ascii="Courier" w:hAnsi="Courier"/>
          <w:sz w:val="16"/>
          <w:szCs w:val="16"/>
        </w:rPr>
        <w:t xml:space="preserve"> contour:</w:t>
      </w:r>
    </w:p>
    <w:p w14:paraId="22E91E03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Azimuth      ERP       HAAT   Distance</w:t>
      </w:r>
    </w:p>
    <w:p w14:paraId="64311EEC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 xml:space="preserve">  0.0 </w:t>
      </w:r>
      <w:proofErr w:type="spellStart"/>
      <w:r w:rsidRPr="0029092D">
        <w:rPr>
          <w:rFonts w:ascii="Courier" w:hAnsi="Courier"/>
          <w:sz w:val="16"/>
          <w:szCs w:val="16"/>
        </w:rPr>
        <w:t>deg</w:t>
      </w:r>
      <w:proofErr w:type="spellEnd"/>
      <w:r w:rsidRPr="0029092D">
        <w:rPr>
          <w:rFonts w:ascii="Courier" w:hAnsi="Courier"/>
          <w:sz w:val="16"/>
          <w:szCs w:val="16"/>
        </w:rPr>
        <w:t xml:space="preserve">  0.100 kW    48.4 m   18.9 km</w:t>
      </w:r>
    </w:p>
    <w:p w14:paraId="4B7C28AA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 xml:space="preserve"> 45.0      0.100      243.8     37.1</w:t>
      </w:r>
    </w:p>
    <w:p w14:paraId="7530CEEE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 xml:space="preserve"> 90.0      0.100      184.1     33.1</w:t>
      </w:r>
    </w:p>
    <w:p w14:paraId="6C7F841C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135.0      0.100      233.6     36.5</w:t>
      </w:r>
    </w:p>
    <w:p w14:paraId="72FC058E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180.0      0.100      301.4     40.1</w:t>
      </w:r>
    </w:p>
    <w:p w14:paraId="496DFB44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225.0      0.100      153.4     30.5</w:t>
      </w:r>
    </w:p>
    <w:p w14:paraId="1B4D4216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270.0      0.100     -298.3     15.1</w:t>
      </w:r>
    </w:p>
    <w:p w14:paraId="7DED0C6C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315.0      0.100      136.2     29.1</w:t>
      </w:r>
    </w:p>
    <w:p w14:paraId="0A02818D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</w:p>
    <w:p w14:paraId="1D30AA82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Database HAAT does not agree with computed HAAT</w:t>
      </w:r>
    </w:p>
    <w:p w14:paraId="6F09FE1D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Database HAAT: 0 m   Computed HAAT: 125 m</w:t>
      </w:r>
    </w:p>
    <w:p w14:paraId="6D6683E9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</w:p>
    <w:p w14:paraId="10DF78B5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Distance to Canadian border: 1005.4 km</w:t>
      </w:r>
    </w:p>
    <w:p w14:paraId="6826835B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</w:p>
    <w:p w14:paraId="288A1E77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Distance to Mexican border: 805.1 km</w:t>
      </w:r>
    </w:p>
    <w:p w14:paraId="55BF7DFE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</w:p>
    <w:p w14:paraId="2E514D0B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Conditions at FCC monitoring station: Livermore CA</w:t>
      </w:r>
    </w:p>
    <w:p w14:paraId="00057BB0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Bearing: 220.0 degrees   Distance: 267.4 km</w:t>
      </w:r>
    </w:p>
    <w:p w14:paraId="6D66B67F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</w:p>
    <w:p w14:paraId="187422BF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Proposal is not within the West Virginia quiet zone area</w:t>
      </w:r>
    </w:p>
    <w:p w14:paraId="3A65BD59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</w:p>
    <w:p w14:paraId="6C1DCF81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Conditions at Table Mountain receiving zone:</w:t>
      </w:r>
    </w:p>
    <w:p w14:paraId="4EAE6F57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Bearing: 82.4 degrees   Distance: 1241.1 km</w:t>
      </w:r>
    </w:p>
    <w:p w14:paraId="14F2309A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</w:p>
    <w:p w14:paraId="2A3F4F2D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</w:p>
    <w:p w14:paraId="59CD32E9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Study cell size: 1.00 km</w:t>
      </w:r>
    </w:p>
    <w:p w14:paraId="3026EC03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Profile point spacing: 1.00 km</w:t>
      </w:r>
    </w:p>
    <w:p w14:paraId="603900FC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</w:p>
    <w:p w14:paraId="05E7B1D8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Maximum new IX to full-service and Class A: 0.50%</w:t>
      </w:r>
    </w:p>
    <w:p w14:paraId="249E6D55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Maximum new IX to LPTV: 2.00%</w:t>
      </w:r>
    </w:p>
    <w:p w14:paraId="6CD522C1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</w:p>
    <w:p w14:paraId="47A32DE4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</w:p>
    <w:p w14:paraId="5A244D55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---- Below is IX received by proposal BLANK0000164267 ----</w:t>
      </w:r>
    </w:p>
    <w:p w14:paraId="3DB796FD" w14:textId="77777777" w:rsidR="0029092D" w:rsidRPr="0029092D" w:rsidRDefault="0029092D" w:rsidP="0029092D">
      <w:pPr>
        <w:rPr>
          <w:rFonts w:ascii="Courier" w:hAnsi="Courier"/>
          <w:sz w:val="16"/>
          <w:szCs w:val="16"/>
        </w:rPr>
      </w:pPr>
    </w:p>
    <w:p w14:paraId="13A126C1" w14:textId="47282AF9" w:rsidR="006A7C37" w:rsidRPr="006A7C37" w:rsidRDefault="0029092D" w:rsidP="0029092D">
      <w:pPr>
        <w:rPr>
          <w:rFonts w:ascii="Courier" w:hAnsi="Courier"/>
          <w:sz w:val="16"/>
          <w:szCs w:val="16"/>
        </w:rPr>
      </w:pPr>
      <w:r w:rsidRPr="0029092D">
        <w:rPr>
          <w:rFonts w:ascii="Courier" w:hAnsi="Courier"/>
          <w:sz w:val="16"/>
          <w:szCs w:val="16"/>
        </w:rPr>
        <w:t>Proposal receives 88.65% interference from scenario 1</w:t>
      </w:r>
      <w:r w:rsidR="006A7C37" w:rsidRPr="006A7C37">
        <w:rPr>
          <w:rFonts w:ascii="Courier" w:hAnsi="Courier"/>
          <w:sz w:val="16"/>
          <w:szCs w:val="16"/>
        </w:rPr>
        <w:t xml:space="preserve">  88.65</w:t>
      </w:r>
    </w:p>
    <w:sectPr w:rsidR="006A7C37" w:rsidRPr="006A7C37" w:rsidSect="00EF2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37"/>
    <w:rsid w:val="0029092D"/>
    <w:rsid w:val="006A7C37"/>
    <w:rsid w:val="00E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E0025"/>
  <w15:chartTrackingRefBased/>
  <w15:docId w15:val="{3F83BABD-1690-EC49-A882-54DBA54A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St Clair</dc:creator>
  <cp:keywords/>
  <dc:description/>
  <cp:lastModifiedBy>Byron St Clair</cp:lastModifiedBy>
  <cp:revision>2</cp:revision>
  <dcterms:created xsi:type="dcterms:W3CDTF">2021-11-16T22:22:00Z</dcterms:created>
  <dcterms:modified xsi:type="dcterms:W3CDTF">2021-11-16T22:22:00Z</dcterms:modified>
</cp:coreProperties>
</file>