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B8BD" w14:textId="2643FE59" w:rsidR="00140D35" w:rsidRDefault="00D15B96" w:rsidP="00D15B96">
      <w:pPr>
        <w:jc w:val="center"/>
      </w:pPr>
      <w:r>
        <w:t>Cessation of Service Date</w:t>
      </w:r>
    </w:p>
    <w:p w14:paraId="19817413" w14:textId="164ECB48" w:rsidR="00D15B96" w:rsidRDefault="00D15B96" w:rsidP="00D15B96">
      <w:pPr>
        <w:jc w:val="center"/>
      </w:pPr>
    </w:p>
    <w:p w14:paraId="17EC1D03" w14:textId="7EB074EE" w:rsidR="00D15B96" w:rsidRDefault="00D15B96" w:rsidP="00D15B96">
      <w:r>
        <w:t>The actual cessation of operation of W16CA-D was on or about March 15, 2020, as explained in detail in the accompanying Exhibit in support of the silent STA and Section 312(g) waiver.</w:t>
      </w:r>
    </w:p>
    <w:p w14:paraId="234CF1D4" w14:textId="5E63CDF4" w:rsidR="00D15B96" w:rsidRDefault="00D15B96" w:rsidP="00D15B96">
      <w:r>
        <w:t xml:space="preserve">On the advice of Mr. Maher, the answer to the question on the LMS form is today’s date because it is not possible to file the subject request if the period of silence is more than 30 days, as in this case.  </w:t>
      </w:r>
    </w:p>
    <w:sectPr w:rsidR="00D1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96"/>
    <w:rsid w:val="00140D35"/>
    <w:rsid w:val="007C20C8"/>
    <w:rsid w:val="00D15B96"/>
    <w:rsid w:val="00D27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9FA0"/>
  <w15:chartTrackingRefBased/>
  <w15:docId w15:val="{33014F03-B313-4B64-A569-CD2B4108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0C8"/>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E85"/>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Talens</dc:creator>
  <cp:keywords/>
  <dc:description/>
  <cp:lastModifiedBy>Jim Talens</cp:lastModifiedBy>
  <cp:revision>1</cp:revision>
  <dcterms:created xsi:type="dcterms:W3CDTF">2021-05-25T17:03:00Z</dcterms:created>
  <dcterms:modified xsi:type="dcterms:W3CDTF">2021-05-25T17:07:00Z</dcterms:modified>
</cp:coreProperties>
</file>