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9" w:rsidRDefault="006E7732" w:rsidP="006E7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 OF AMENDMENT</w:t>
      </w:r>
    </w:p>
    <w:p w:rsidR="006E7732" w:rsidRP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This amendment is a unilateral voluntary engineering amendment submitted to resolve the mutually exclusive conflict with the application of </w:t>
      </w:r>
      <w:r w:rsidR="00F03BD5">
        <w:rPr>
          <w:rFonts w:ascii="Times New Roman" w:hAnsi="Times New Roman" w:cs="Times New Roman"/>
          <w:sz w:val="24"/>
          <w:szCs w:val="24"/>
        </w:rPr>
        <w:t>DTV America Corporation</w:t>
      </w:r>
      <w:r>
        <w:rPr>
          <w:rFonts w:ascii="Times New Roman" w:hAnsi="Times New Roman" w:cs="Times New Roman"/>
          <w:sz w:val="24"/>
          <w:szCs w:val="24"/>
        </w:rPr>
        <w:t xml:space="preserve"> in File No. 00000</w:t>
      </w:r>
      <w:r w:rsidR="00F03BD5">
        <w:rPr>
          <w:rFonts w:ascii="Times New Roman" w:hAnsi="Times New Roman" w:cs="Times New Roman"/>
          <w:sz w:val="24"/>
          <w:szCs w:val="24"/>
        </w:rPr>
        <w:t>52633</w:t>
      </w:r>
      <w:r>
        <w:rPr>
          <w:rFonts w:ascii="Times New Roman" w:hAnsi="Times New Roman" w:cs="Times New Roman"/>
          <w:sz w:val="24"/>
          <w:szCs w:val="24"/>
        </w:rPr>
        <w:t xml:space="preserve"> for Facility ID #</w:t>
      </w:r>
      <w:r w:rsidR="00F03BD5">
        <w:rPr>
          <w:rFonts w:ascii="Times New Roman" w:hAnsi="Times New Roman" w:cs="Times New Roman"/>
          <w:sz w:val="24"/>
          <w:szCs w:val="24"/>
        </w:rPr>
        <w:t>186288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 This amendment is filed pursuant to the instructions promulgated in the FCC’s Public Notice, DA 18-1108, released October 30, 2018.</w:t>
      </w:r>
    </w:p>
    <w:sectPr w:rsidR="006E7732" w:rsidRPr="006E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2"/>
    <w:rsid w:val="00331849"/>
    <w:rsid w:val="006E7732"/>
    <w:rsid w:val="00A15D70"/>
    <w:rsid w:val="00F0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2018-12-22T02:07:00Z</dcterms:created>
  <dcterms:modified xsi:type="dcterms:W3CDTF">2018-12-22T02:20:00Z</dcterms:modified>
</cp:coreProperties>
</file>