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EDB" w:rsidRPr="00C22EDB" w:rsidRDefault="00C22EDB" w:rsidP="00C22EDB">
      <w:pPr>
        <w:jc w:val="center"/>
        <w:rPr>
          <w:b/>
        </w:rPr>
      </w:pPr>
      <w:bookmarkStart w:id="0" w:name="_GoBack"/>
      <w:bookmarkEnd w:id="0"/>
      <w:r w:rsidRPr="00C22EDB">
        <w:rPr>
          <w:b/>
        </w:rPr>
        <w:t xml:space="preserve">Request </w:t>
      </w:r>
      <w:r w:rsidR="00A434B5">
        <w:rPr>
          <w:b/>
        </w:rPr>
        <w:t xml:space="preserve">for </w:t>
      </w:r>
      <w:r w:rsidRPr="00C22EDB">
        <w:rPr>
          <w:b/>
        </w:rPr>
        <w:t>Special Temporary Authority</w:t>
      </w:r>
    </w:p>
    <w:p w:rsidR="00C22EDB" w:rsidRDefault="00C22EDB"/>
    <w:p w:rsidR="00A20AC8" w:rsidRDefault="00C22EDB" w:rsidP="00A20AC8">
      <w:r>
        <w:tab/>
        <w:t xml:space="preserve">DTV America </w:t>
      </w:r>
      <w:r w:rsidR="00733D59">
        <w:t xml:space="preserve">Corp. </w:t>
      </w:r>
      <w:r>
        <w:t xml:space="preserve">(“DTV America”) respectfully requests Special Temporary Authority (“STA”) to </w:t>
      </w:r>
      <w:r w:rsidR="009269F7">
        <w:t xml:space="preserve">remain silent </w:t>
      </w:r>
      <w:r w:rsidR="00D37342">
        <w:t xml:space="preserve">for a period of up to six months </w:t>
      </w:r>
      <w:r w:rsidR="009269F7">
        <w:t xml:space="preserve">while it constructs a permanent </w:t>
      </w:r>
      <w:r w:rsidR="00733D59">
        <w:t xml:space="preserve">broadcast </w:t>
      </w:r>
      <w:r w:rsidR="009269F7">
        <w:t>facility</w:t>
      </w:r>
      <w:r w:rsidR="00062179">
        <w:t xml:space="preserve"> for </w:t>
      </w:r>
      <w:r w:rsidR="00530587">
        <w:t xml:space="preserve">this </w:t>
      </w:r>
      <w:r w:rsidR="00D41DE0">
        <w:t xml:space="preserve">Low Power Television (“LPTV”) </w:t>
      </w:r>
      <w:r w:rsidR="00062179">
        <w:t>station</w:t>
      </w:r>
      <w:r w:rsidR="009269F7">
        <w:t>.</w:t>
      </w:r>
      <w:r w:rsidR="00CE19D9">
        <w:t xml:space="preserve">  The FCC has a history of granting such </w:t>
      </w:r>
      <w:r w:rsidR="007528B2">
        <w:t>requests</w:t>
      </w:r>
      <w:r w:rsidR="00D41DE0">
        <w:t xml:space="preserve">, particularly where, as here, </w:t>
      </w:r>
      <w:r w:rsidR="001D4939">
        <w:t xml:space="preserve">the request is supported by good cause </w:t>
      </w:r>
      <w:r w:rsidR="007528B2">
        <w:t xml:space="preserve">and granting it </w:t>
      </w:r>
      <w:r w:rsidR="00D41DE0">
        <w:t xml:space="preserve">would further the </w:t>
      </w:r>
      <w:r w:rsidR="00C430B6">
        <w:t>public interest.</w:t>
      </w:r>
      <w:r w:rsidR="00C430B6">
        <w:rPr>
          <w:rStyle w:val="FootnoteReference"/>
        </w:rPr>
        <w:footnoteReference w:id="1"/>
      </w:r>
    </w:p>
    <w:p w:rsidR="00A20AC8" w:rsidRDefault="00A20AC8" w:rsidP="00A20AC8"/>
    <w:p w:rsidR="005C4457" w:rsidRPr="005C4457" w:rsidRDefault="005C4457" w:rsidP="005C4457">
      <w:pPr>
        <w:ind w:firstLine="720"/>
      </w:pPr>
      <w:r w:rsidRPr="005C4457">
        <w:t xml:space="preserve">Unique circumstances support this request.  First, </w:t>
      </w:r>
      <w:r w:rsidR="000D0F57">
        <w:t xml:space="preserve">control of </w:t>
      </w:r>
      <w:r w:rsidRPr="005C4457">
        <w:t>DTV America was recently acquired by HC2 Broadcasting Inc. (“HC2”)</w:t>
      </w:r>
      <w:r w:rsidR="000D0F57">
        <w:t>,</w:t>
      </w:r>
      <w:r w:rsidRPr="005C4457">
        <w:t xml:space="preserve"> and </w:t>
      </w:r>
      <w:r w:rsidR="000D0F57">
        <w:t xml:space="preserve">the company </w:t>
      </w:r>
      <w:r w:rsidRPr="005C4457">
        <w:t>is in the process of transitioning to new ownership.</w:t>
      </w:r>
      <w:r w:rsidRPr="005C4457">
        <w:rPr>
          <w:vertAlign w:val="superscript"/>
        </w:rPr>
        <w:footnoteReference w:id="2"/>
      </w:r>
      <w:r w:rsidRPr="005C4457">
        <w:t xml:space="preserve">  This transaction consummated on November 9, 2017</w:t>
      </w:r>
      <w:r w:rsidR="008E7D4F">
        <w:t>,</w:t>
      </w:r>
      <w:r w:rsidRPr="005C4457">
        <w:t xml:space="preserve"> and </w:t>
      </w:r>
      <w:r>
        <w:t xml:space="preserve">involved </w:t>
      </w:r>
      <w:r w:rsidR="00691570">
        <w:t xml:space="preserve">more than 400 </w:t>
      </w:r>
      <w:r>
        <w:t>LPTV stations.</w:t>
      </w:r>
      <w:r w:rsidR="00F86E09">
        <w:rPr>
          <w:rStyle w:val="FootnoteReference"/>
        </w:rPr>
        <w:footnoteReference w:id="3"/>
      </w:r>
      <w:r>
        <w:t xml:space="preserve">  </w:t>
      </w:r>
      <w:r w:rsidR="00691570">
        <w:t xml:space="preserve">HC2 is </w:t>
      </w:r>
      <w:r>
        <w:t>committed to quickly deploying LPTV service on the</w:t>
      </w:r>
      <w:r w:rsidR="00691570">
        <w:t>se</w:t>
      </w:r>
      <w:r>
        <w:t xml:space="preserve"> station</w:t>
      </w:r>
      <w:r w:rsidR="00691570">
        <w:t>s</w:t>
      </w:r>
      <w:r>
        <w:t xml:space="preserve"> and</w:t>
      </w:r>
      <w:r w:rsidR="00691570">
        <w:t xml:space="preserve"> </w:t>
      </w:r>
      <w:r>
        <w:t xml:space="preserve">is </w:t>
      </w:r>
      <w:r w:rsidRPr="005C4457">
        <w:t xml:space="preserve">currently surveying </w:t>
      </w:r>
      <w:r w:rsidR="00691570">
        <w:t xml:space="preserve">its </w:t>
      </w:r>
      <w:r w:rsidRPr="005C4457">
        <w:t xml:space="preserve">resources and developing construction and operation plans.  </w:t>
      </w:r>
    </w:p>
    <w:p w:rsidR="00490416" w:rsidRDefault="00490416" w:rsidP="00A20AC8">
      <w:pPr>
        <w:ind w:firstLine="720"/>
      </w:pPr>
    </w:p>
    <w:p w:rsidR="00490416" w:rsidRDefault="00062179" w:rsidP="00A20AC8">
      <w:pPr>
        <w:ind w:firstLine="720"/>
      </w:pPr>
      <w:r>
        <w:t>Second</w:t>
      </w:r>
      <w:r w:rsidR="009A4EB1">
        <w:t xml:space="preserve">, </w:t>
      </w:r>
      <w:r w:rsidR="00AC6745">
        <w:t>DTV America</w:t>
      </w:r>
      <w:r w:rsidR="00875A03">
        <w:t xml:space="preserve"> </w:t>
      </w:r>
      <w:r w:rsidR="00F35EDB">
        <w:t xml:space="preserve">is operating in a </w:t>
      </w:r>
      <w:r>
        <w:t xml:space="preserve">resource-constrained </w:t>
      </w:r>
      <w:r w:rsidR="00F35EDB">
        <w:t xml:space="preserve">environment due to the </w:t>
      </w:r>
      <w:r w:rsidR="002F78EF">
        <w:t xml:space="preserve">ongoing </w:t>
      </w:r>
      <w:r w:rsidR="00875A03">
        <w:t xml:space="preserve">600 MHz Incentive Auction </w:t>
      </w:r>
      <w:r w:rsidR="00F35EDB">
        <w:t>repacking process</w:t>
      </w:r>
      <w:r w:rsidR="00490416">
        <w:t xml:space="preserve">.  </w:t>
      </w:r>
      <w:r w:rsidR="00EE0A24">
        <w:t xml:space="preserve">Station owners </w:t>
      </w:r>
      <w:r w:rsidR="002F78EF">
        <w:t xml:space="preserve">seeking to build new broadcast facilities </w:t>
      </w:r>
      <w:r w:rsidR="00EE0A24">
        <w:t xml:space="preserve">currently </w:t>
      </w:r>
      <w:r w:rsidR="002F78EF">
        <w:t>have access to f</w:t>
      </w:r>
      <w:r w:rsidR="00AF025A">
        <w:t xml:space="preserve">ar fewer resources than </w:t>
      </w:r>
      <w:r w:rsidR="006A0D0B">
        <w:t xml:space="preserve">they would </w:t>
      </w:r>
      <w:r w:rsidR="00C56C69">
        <w:t xml:space="preserve">have </w:t>
      </w:r>
      <w:r w:rsidR="006A0D0B">
        <w:t>otherwise</w:t>
      </w:r>
      <w:r w:rsidR="00490416">
        <w:t xml:space="preserve">, a </w:t>
      </w:r>
      <w:r w:rsidR="00AF025A">
        <w:t xml:space="preserve">factor </w:t>
      </w:r>
      <w:r w:rsidR="00490416">
        <w:t xml:space="preserve">that the </w:t>
      </w:r>
      <w:r w:rsidR="006A0D0B">
        <w:t xml:space="preserve">FCC </w:t>
      </w:r>
      <w:r w:rsidR="00490416">
        <w:t xml:space="preserve">and its bureaus acknowledged </w:t>
      </w:r>
      <w:r w:rsidR="002F78EF">
        <w:t xml:space="preserve">could become an issue </w:t>
      </w:r>
      <w:r w:rsidR="00490416">
        <w:t xml:space="preserve">when designing </w:t>
      </w:r>
      <w:r w:rsidR="002F78EF">
        <w:t>the repack</w:t>
      </w:r>
      <w:r w:rsidR="00A20394">
        <w:t>ing</w:t>
      </w:r>
      <w:r w:rsidR="00D55E64">
        <w:t xml:space="preserve"> process </w:t>
      </w:r>
      <w:r w:rsidR="00EE0A24">
        <w:t xml:space="preserve">to facilitate </w:t>
      </w:r>
      <w:r w:rsidR="00D55E64">
        <w:t xml:space="preserve">this </w:t>
      </w:r>
      <w:r w:rsidR="00490416">
        <w:t>“once-in-lifetime opportunity to expand the benefits of mobile wireless coverage.”</w:t>
      </w:r>
      <w:r w:rsidR="00F35EDB">
        <w:rPr>
          <w:rStyle w:val="FootnoteReference"/>
        </w:rPr>
        <w:footnoteReference w:id="4"/>
      </w:r>
      <w:r w:rsidR="00A20AC8">
        <w:t xml:space="preserve">  </w:t>
      </w:r>
    </w:p>
    <w:p w:rsidR="005D5D23" w:rsidRDefault="005D5D23" w:rsidP="00A20AC8">
      <w:pPr>
        <w:ind w:firstLine="720"/>
      </w:pPr>
    </w:p>
    <w:p w:rsidR="004847D2" w:rsidRDefault="005D5D23" w:rsidP="00F423A7">
      <w:pPr>
        <w:ind w:firstLine="720"/>
      </w:pPr>
      <w:r>
        <w:t xml:space="preserve">Third, an </w:t>
      </w:r>
      <w:r w:rsidR="00A434B5">
        <w:t xml:space="preserve">STA </w:t>
      </w:r>
      <w:r>
        <w:t xml:space="preserve">may be necessary to avoid the inefficiency and waste associated with building a second, duplicative broadcast facility that can only be used for a short period of time.  </w:t>
      </w:r>
      <w:r w:rsidR="00766490">
        <w:t xml:space="preserve">The station </w:t>
      </w:r>
      <w:r w:rsidR="0080616E">
        <w:t xml:space="preserve">will </w:t>
      </w:r>
      <w:r w:rsidR="0038570C" w:rsidRPr="0078737E">
        <w:t>be</w:t>
      </w:r>
      <w:r w:rsidR="00315AE4">
        <w:t xml:space="preserve"> </w:t>
      </w:r>
      <w:r w:rsidR="0078737E">
        <w:t>displaced</w:t>
      </w:r>
      <w:r w:rsidR="00122C72" w:rsidRPr="00581656">
        <w:t xml:space="preserve"> a</w:t>
      </w:r>
      <w:r w:rsidR="00391F5A" w:rsidRPr="00581656">
        <w:t>s part of the repacking process</w:t>
      </w:r>
      <w:r w:rsidR="00D2009C">
        <w:t xml:space="preserve"> and</w:t>
      </w:r>
      <w:r w:rsidR="00A23F6B">
        <w:t xml:space="preserve"> </w:t>
      </w:r>
      <w:r w:rsidR="00E104A5">
        <w:t xml:space="preserve">would </w:t>
      </w:r>
      <w:r w:rsidR="00A23F6B">
        <w:t xml:space="preserve">need to build a separate facility </w:t>
      </w:r>
      <w:r w:rsidR="0088202A">
        <w:t xml:space="preserve">to operate on </w:t>
      </w:r>
      <w:r w:rsidR="00E104A5">
        <w:t>a</w:t>
      </w:r>
      <w:r w:rsidR="00A23F6B">
        <w:t xml:space="preserve"> </w:t>
      </w:r>
      <w:r w:rsidR="00766490">
        <w:t xml:space="preserve">new </w:t>
      </w:r>
      <w:r w:rsidR="00D2009C">
        <w:t>channel</w:t>
      </w:r>
      <w:r w:rsidR="00391F5A" w:rsidRPr="00581656">
        <w:t>.</w:t>
      </w:r>
      <w:r w:rsidR="00122C72" w:rsidRPr="00581656">
        <w:rPr>
          <w:rStyle w:val="FootnoteReference"/>
        </w:rPr>
        <w:footnoteReference w:id="5"/>
      </w:r>
      <w:r w:rsidR="00391F5A" w:rsidRPr="00581656">
        <w:t xml:space="preserve">  </w:t>
      </w:r>
      <w:r w:rsidR="00E104A5">
        <w:t xml:space="preserve">Thus, </w:t>
      </w:r>
      <w:r w:rsidR="00B50D66">
        <w:t xml:space="preserve">without an STA, </w:t>
      </w:r>
      <w:r w:rsidR="00A23F6B">
        <w:t xml:space="preserve">DTV America </w:t>
      </w:r>
      <w:r w:rsidR="00B50D66">
        <w:t xml:space="preserve">may </w:t>
      </w:r>
      <w:r w:rsidR="00A23F6B">
        <w:t xml:space="preserve">be forced to build a </w:t>
      </w:r>
      <w:r w:rsidR="00E104A5">
        <w:t xml:space="preserve">first </w:t>
      </w:r>
      <w:r w:rsidR="00EB29FF">
        <w:t xml:space="preserve">facility </w:t>
      </w:r>
      <w:r>
        <w:t xml:space="preserve">to operate on </w:t>
      </w:r>
      <w:r w:rsidR="00A23F6B">
        <w:t xml:space="preserve">the station’s </w:t>
      </w:r>
      <w:r w:rsidR="0069797A">
        <w:t xml:space="preserve">current </w:t>
      </w:r>
      <w:r>
        <w:t>channel and then</w:t>
      </w:r>
      <w:r w:rsidR="00A23F6B">
        <w:t>, soon after,</w:t>
      </w:r>
      <w:r>
        <w:t xml:space="preserve"> </w:t>
      </w:r>
      <w:r w:rsidR="00B50D66">
        <w:t xml:space="preserve">to build </w:t>
      </w:r>
      <w:r>
        <w:t xml:space="preserve">a </w:t>
      </w:r>
      <w:r w:rsidR="00A23F6B">
        <w:t xml:space="preserve">second </w:t>
      </w:r>
      <w:r>
        <w:t xml:space="preserve">facility </w:t>
      </w:r>
      <w:r w:rsidR="00A23F6B">
        <w:t xml:space="preserve">to operate on </w:t>
      </w:r>
      <w:r w:rsidR="00C8751B">
        <w:t xml:space="preserve">the station’s </w:t>
      </w:r>
      <w:r w:rsidR="00A23F6B">
        <w:t>new channel.</w:t>
      </w:r>
    </w:p>
    <w:p w:rsidR="00F423A7" w:rsidRDefault="00F423A7" w:rsidP="00C56C69">
      <w:pPr>
        <w:ind w:firstLine="720"/>
      </w:pPr>
    </w:p>
    <w:p w:rsidR="00C56C69" w:rsidRDefault="00AF025A" w:rsidP="00C56C69">
      <w:pPr>
        <w:ind w:firstLine="720"/>
      </w:pPr>
      <w:r w:rsidRPr="005E3F86">
        <w:lastRenderedPageBreak/>
        <w:t xml:space="preserve">Moreover, </w:t>
      </w:r>
      <w:r w:rsidR="00F851AE" w:rsidRPr="005E3F86">
        <w:t xml:space="preserve">granting this request would not implicate Section 312(g) of the </w:t>
      </w:r>
      <w:r w:rsidR="00BF42E5" w:rsidRPr="005E3F86">
        <w:t>Act</w:t>
      </w:r>
      <w:r w:rsidR="00F851AE" w:rsidRPr="005E3F86">
        <w:t xml:space="preserve">, which generally limits silent station authorizations </w:t>
      </w:r>
      <w:r w:rsidR="00581656" w:rsidRPr="005E3F86">
        <w:t>to 12 months.</w:t>
      </w:r>
      <w:r w:rsidR="00C57682" w:rsidRPr="005E3F86">
        <w:rPr>
          <w:rStyle w:val="FootnoteReference"/>
        </w:rPr>
        <w:footnoteReference w:id="6"/>
      </w:r>
      <w:r w:rsidR="00581656" w:rsidRPr="005E3F86">
        <w:t xml:space="preserve">  </w:t>
      </w:r>
      <w:r w:rsidR="00486A49">
        <w:t xml:space="preserve">In contrast, the </w:t>
      </w:r>
      <w:r w:rsidR="00BF42E5" w:rsidRPr="005E3F86">
        <w:t xml:space="preserve">STA </w:t>
      </w:r>
      <w:r w:rsidR="008A5463">
        <w:t xml:space="preserve">requested here </w:t>
      </w:r>
      <w:r w:rsidR="00486A49">
        <w:t xml:space="preserve">would be </w:t>
      </w:r>
      <w:r w:rsidR="00BF42E5" w:rsidRPr="005E3F86">
        <w:t xml:space="preserve">for </w:t>
      </w:r>
      <w:r w:rsidR="008A5463">
        <w:t xml:space="preserve">a </w:t>
      </w:r>
      <w:r w:rsidR="00BF42E5" w:rsidRPr="005E3F86">
        <w:t xml:space="preserve">period of </w:t>
      </w:r>
      <w:r w:rsidR="00EE42F2">
        <w:t xml:space="preserve">up to </w:t>
      </w:r>
      <w:r w:rsidR="00BF42E5" w:rsidRPr="005E3F86">
        <w:t>six months</w:t>
      </w:r>
      <w:r w:rsidR="00581656" w:rsidRPr="005E3F86">
        <w:t>.</w:t>
      </w:r>
    </w:p>
    <w:p w:rsidR="00C56C69" w:rsidRDefault="00C56C69" w:rsidP="00C56C69">
      <w:pPr>
        <w:ind w:firstLine="720"/>
      </w:pPr>
    </w:p>
    <w:p w:rsidR="00C56C69" w:rsidRPr="00C56C69" w:rsidRDefault="00C56C69" w:rsidP="00C56C69">
      <w:pPr>
        <w:ind w:firstLine="720"/>
      </w:pPr>
      <w:r w:rsidRPr="00C56C69">
        <w:t xml:space="preserve">For these reasons, the Media Bureau should expeditiously grant </w:t>
      </w:r>
      <w:r w:rsidR="00CB3155">
        <w:t xml:space="preserve">DTV America’s </w:t>
      </w:r>
      <w:r w:rsidRPr="00C56C69">
        <w:t xml:space="preserve">request </w:t>
      </w:r>
      <w:r>
        <w:t>for a</w:t>
      </w:r>
      <w:r w:rsidR="00CB3155">
        <w:t xml:space="preserve">n </w:t>
      </w:r>
      <w:r>
        <w:t xml:space="preserve">STA </w:t>
      </w:r>
      <w:r w:rsidR="00CA7F2F">
        <w:t xml:space="preserve">to remain silent </w:t>
      </w:r>
      <w:r w:rsidR="00D37342">
        <w:t xml:space="preserve">on the station for a period of up to six months </w:t>
      </w:r>
      <w:r w:rsidR="00CB3155">
        <w:t xml:space="preserve">while it constructs </w:t>
      </w:r>
      <w:r w:rsidR="00A547FB">
        <w:t xml:space="preserve">a permanent </w:t>
      </w:r>
      <w:r w:rsidR="00CB3155">
        <w:t xml:space="preserve">broadcast </w:t>
      </w:r>
      <w:r w:rsidR="00A547FB">
        <w:t>facility</w:t>
      </w:r>
      <w:r w:rsidRPr="00C56C69">
        <w:t>.</w:t>
      </w:r>
    </w:p>
    <w:p w:rsidR="00C56C69" w:rsidRDefault="00C56C69" w:rsidP="00486A49">
      <w:pPr>
        <w:ind w:firstLine="720"/>
      </w:pPr>
    </w:p>
    <w:sectPr w:rsidR="00C56C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DCF" w:rsidRDefault="00951DCF" w:rsidP="00C22EDB">
      <w:r>
        <w:separator/>
      </w:r>
    </w:p>
  </w:endnote>
  <w:endnote w:type="continuationSeparator" w:id="0">
    <w:p w:rsidR="00951DCF" w:rsidRDefault="00951DCF" w:rsidP="00C22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DCF" w:rsidRDefault="00951DCF" w:rsidP="00C22EDB">
      <w:r>
        <w:separator/>
      </w:r>
    </w:p>
  </w:footnote>
  <w:footnote w:type="continuationSeparator" w:id="0">
    <w:p w:rsidR="00951DCF" w:rsidRDefault="00951DCF" w:rsidP="00C22EDB">
      <w:r>
        <w:continuationSeparator/>
      </w:r>
    </w:p>
  </w:footnote>
  <w:footnote w:id="1">
    <w:p w:rsidR="00C430B6" w:rsidRDefault="00C430B6" w:rsidP="00F86E09">
      <w:pPr>
        <w:pStyle w:val="FootnoteText"/>
        <w:spacing w:after="200"/>
      </w:pPr>
      <w:r>
        <w:rPr>
          <w:rStyle w:val="FootnoteReference"/>
        </w:rPr>
        <w:footnoteRef/>
      </w:r>
      <w:r>
        <w:t xml:space="preserve"> </w:t>
      </w:r>
      <w:r w:rsidR="00817133" w:rsidRPr="00817133">
        <w:rPr>
          <w:i/>
        </w:rPr>
        <w:t>See, e.g.</w:t>
      </w:r>
      <w:r w:rsidR="00817133">
        <w:t xml:space="preserve">, </w:t>
      </w:r>
      <w:r w:rsidR="00AD2B7D">
        <w:t xml:space="preserve">Application 0000034182, </w:t>
      </w:r>
      <w:r w:rsidR="00AD2B7D" w:rsidRPr="00AD2B7D">
        <w:t>KZSD-LP</w:t>
      </w:r>
      <w:r w:rsidR="00AD2B7D">
        <w:t>, Facility ID</w:t>
      </w:r>
      <w:r w:rsidR="00AD2B7D" w:rsidRPr="00AD2B7D">
        <w:t xml:space="preserve"> 57054</w:t>
      </w:r>
      <w:r w:rsidR="00AD2B7D">
        <w:t xml:space="preserve"> (granting an </w:t>
      </w:r>
      <w:r w:rsidR="0054751A">
        <w:t xml:space="preserve">LPTV station an </w:t>
      </w:r>
      <w:r w:rsidR="00AD2B7D">
        <w:t>STA extension on October 26, 2017</w:t>
      </w:r>
      <w:r w:rsidR="0054751A">
        <w:t>,</w:t>
      </w:r>
      <w:r w:rsidR="00AD2B7D">
        <w:t xml:space="preserve"> </w:t>
      </w:r>
      <w:r w:rsidR="004847D2">
        <w:t xml:space="preserve">to allow the station to address “the fact that the Station’s existing STA frequency will no longer be available in the reduced post-auction broadcast spectrum”); Application </w:t>
      </w:r>
      <w:r w:rsidR="004847D2" w:rsidRPr="004847D2">
        <w:t>0000030510</w:t>
      </w:r>
      <w:r w:rsidR="004847D2">
        <w:t xml:space="preserve">, KDUG-LD, Facility ID </w:t>
      </w:r>
      <w:r w:rsidR="004847D2" w:rsidRPr="004847D2">
        <w:t>128855</w:t>
      </w:r>
      <w:r w:rsidR="004847D2">
        <w:t xml:space="preserve"> (granting </w:t>
      </w:r>
      <w:r w:rsidR="0054751A">
        <w:t xml:space="preserve">an LPTV station </w:t>
      </w:r>
      <w:r w:rsidR="004847D2">
        <w:t xml:space="preserve">an STA </w:t>
      </w:r>
      <w:r w:rsidR="0054751A">
        <w:t>extension on October 2, 2017, to accommodate its filing of a minor change application)</w:t>
      </w:r>
      <w:r w:rsidR="0066372A">
        <w:t xml:space="preserve">; Application </w:t>
      </w:r>
      <w:r w:rsidR="0066372A" w:rsidRPr="0066372A">
        <w:t>0000033847</w:t>
      </w:r>
      <w:r w:rsidR="0066372A">
        <w:t xml:space="preserve">,  </w:t>
      </w:r>
      <w:r w:rsidR="0066372A" w:rsidRPr="0066372A">
        <w:t>KLFA-LD</w:t>
      </w:r>
      <w:r w:rsidR="0066372A">
        <w:t xml:space="preserve">, Facility ID </w:t>
      </w:r>
      <w:r w:rsidR="0066372A" w:rsidRPr="0066372A">
        <w:t xml:space="preserve">13999 </w:t>
      </w:r>
      <w:r w:rsidR="0066372A">
        <w:t xml:space="preserve">(granting an LPTV station an STA extension on October 17, 2017, </w:t>
      </w:r>
      <w:r w:rsidR="0054751A">
        <w:t xml:space="preserve"> </w:t>
      </w:r>
      <w:r w:rsidR="0066372A">
        <w:t xml:space="preserve">to accommodate </w:t>
      </w:r>
      <w:r w:rsidR="00F3402B">
        <w:t xml:space="preserve">the station’s </w:t>
      </w:r>
      <w:r w:rsidR="0066372A">
        <w:t xml:space="preserve">concern “over whether </w:t>
      </w:r>
      <w:r w:rsidR="00F3402B">
        <w:t xml:space="preserve">[it] </w:t>
      </w:r>
      <w:r w:rsidR="0066372A">
        <w:t>will be able to have a broadcast channel to operate on following repacking”)</w:t>
      </w:r>
      <w:r w:rsidR="004847D2">
        <w:t>.</w:t>
      </w:r>
    </w:p>
  </w:footnote>
  <w:footnote w:id="2">
    <w:p w:rsidR="005C4457" w:rsidRDefault="005C4457" w:rsidP="00F86E09">
      <w:pPr>
        <w:pStyle w:val="FootnoteText"/>
        <w:spacing w:after="200"/>
      </w:pPr>
      <w:r>
        <w:rPr>
          <w:rStyle w:val="FootnoteReference"/>
        </w:rPr>
        <w:footnoteRef/>
      </w:r>
      <w:r>
        <w:t xml:space="preserve"> </w:t>
      </w:r>
      <w:proofErr w:type="gramStart"/>
      <w:r w:rsidRPr="00A91CB7">
        <w:rPr>
          <w:i/>
        </w:rPr>
        <w:t>See</w:t>
      </w:r>
      <w:r>
        <w:t xml:space="preserve"> Press Release, HC2, HC2 to Acquire Majority Interest in DTV America (June 27, 2017), </w:t>
      </w:r>
      <w:r w:rsidRPr="00A91CB7">
        <w:t>http://ir.hc2.com/phoenix.zhtml?c=67300&amp;p=irol-newsArticle&amp;ID=2283524</w:t>
      </w:r>
      <w:r>
        <w:t>.</w:t>
      </w:r>
      <w:proofErr w:type="gramEnd"/>
    </w:p>
  </w:footnote>
  <w:footnote w:id="3">
    <w:p w:rsidR="00F86E09" w:rsidRDefault="00F86E09" w:rsidP="00F86E09">
      <w:pPr>
        <w:pStyle w:val="FootnoteText"/>
        <w:spacing w:after="200"/>
      </w:pPr>
      <w:r>
        <w:rPr>
          <w:rStyle w:val="FootnoteReference"/>
        </w:rPr>
        <w:footnoteRef/>
      </w:r>
      <w:r>
        <w:t xml:space="preserve"> </w:t>
      </w:r>
      <w:r w:rsidRPr="00F86E09">
        <w:rPr>
          <w:i/>
        </w:rPr>
        <w:t>See DTV America et al</w:t>
      </w:r>
      <w:r>
        <w:t>., Order, DA 17-1058, App. A (MB, rel. Oct. 31, 2017).</w:t>
      </w:r>
    </w:p>
  </w:footnote>
  <w:footnote w:id="4">
    <w:p w:rsidR="00F35EDB" w:rsidRDefault="00F35EDB" w:rsidP="00F86E09">
      <w:pPr>
        <w:pStyle w:val="FootnoteText"/>
        <w:spacing w:after="200"/>
      </w:pPr>
      <w:r>
        <w:rPr>
          <w:rStyle w:val="FootnoteReference"/>
        </w:rPr>
        <w:footnoteRef/>
      </w:r>
      <w:r>
        <w:t xml:space="preserve"> </w:t>
      </w:r>
      <w:r w:rsidRPr="00F35EDB">
        <w:rPr>
          <w:i/>
        </w:rPr>
        <w:t>See, e.g.</w:t>
      </w:r>
      <w:r>
        <w:t xml:space="preserve">, </w:t>
      </w:r>
      <w:r w:rsidR="00875A03" w:rsidRPr="00AC012E">
        <w:rPr>
          <w:i/>
        </w:rPr>
        <w:t>Incentive Auction Closing and Channel Reassignment Public Notice et al</w:t>
      </w:r>
      <w:r w:rsidR="00875A03">
        <w:t xml:space="preserve">., Public Notice, </w:t>
      </w:r>
      <w:r w:rsidR="00AC012E">
        <w:t>32 FCC Rcd 2786</w:t>
      </w:r>
      <w:r w:rsidR="00875A03">
        <w:t xml:space="preserve"> (</w:t>
      </w:r>
      <w:r w:rsidR="00AC012E">
        <w:t xml:space="preserve">MB </w:t>
      </w:r>
      <w:r w:rsidR="00875A03">
        <w:t>2017)</w:t>
      </w:r>
      <w:r w:rsidR="00391F5A">
        <w:t xml:space="preserve"> (“</w:t>
      </w:r>
      <w:r w:rsidR="00391F5A" w:rsidRPr="00391F5A">
        <w:rPr>
          <w:i/>
        </w:rPr>
        <w:t>Channel Reassignment PN</w:t>
      </w:r>
      <w:r w:rsidR="00391F5A">
        <w:t>”)</w:t>
      </w:r>
      <w:r w:rsidR="00AC012E">
        <w:t xml:space="preserve">; </w:t>
      </w:r>
      <w:r w:rsidR="00AC012E" w:rsidRPr="00AC012E">
        <w:rPr>
          <w:i/>
        </w:rPr>
        <w:t>Expanding the Economic and Innovation Opportunities of Spectrum Through Incentive Auctions</w:t>
      </w:r>
      <w:r w:rsidR="00AC012E">
        <w:t>, Report and Order, 29 FCC Rcd 6597 ¶ 3 (2014).</w:t>
      </w:r>
    </w:p>
  </w:footnote>
  <w:footnote w:id="5">
    <w:p w:rsidR="00122C72" w:rsidRDefault="00122C72" w:rsidP="00F86E09">
      <w:pPr>
        <w:pStyle w:val="FootnoteText"/>
        <w:spacing w:after="200"/>
      </w:pPr>
      <w:r>
        <w:rPr>
          <w:rStyle w:val="FootnoteReference"/>
        </w:rPr>
        <w:footnoteRef/>
      </w:r>
      <w:r>
        <w:t xml:space="preserve"> </w:t>
      </w:r>
      <w:proofErr w:type="gramStart"/>
      <w:r w:rsidRPr="00391F5A">
        <w:rPr>
          <w:i/>
        </w:rPr>
        <w:t xml:space="preserve">See, e.g., </w:t>
      </w:r>
      <w:r w:rsidR="00391F5A" w:rsidRPr="00391F5A">
        <w:rPr>
          <w:i/>
        </w:rPr>
        <w:t>Channel Reassignment PN</w:t>
      </w:r>
      <w:r w:rsidR="00391F5A">
        <w:t>.</w:t>
      </w:r>
      <w:proofErr w:type="gramEnd"/>
    </w:p>
  </w:footnote>
  <w:footnote w:id="6">
    <w:p w:rsidR="00C57682" w:rsidRDefault="00C57682" w:rsidP="00F86E09">
      <w:pPr>
        <w:pStyle w:val="FootnoteText"/>
        <w:spacing w:after="200"/>
      </w:pPr>
      <w:r>
        <w:rPr>
          <w:rStyle w:val="FootnoteReference"/>
        </w:rPr>
        <w:footnoteRef/>
      </w:r>
      <w:r>
        <w:t xml:space="preserve"> </w:t>
      </w:r>
      <w:r w:rsidRPr="00C57682">
        <w:rPr>
          <w:i/>
        </w:rPr>
        <w:t>See</w:t>
      </w:r>
      <w:r w:rsidR="0037578B">
        <w:t xml:space="preserve"> 47 U.S</w:t>
      </w:r>
      <w:r>
        <w:t>.</w:t>
      </w:r>
      <w:r w:rsidR="0037578B">
        <w:t>C</w:t>
      </w:r>
      <w:r>
        <w:t>. § 312(g).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EDB"/>
    <w:rsid w:val="000001C3"/>
    <w:rsid w:val="000110D8"/>
    <w:rsid w:val="00017D4B"/>
    <w:rsid w:val="000278FC"/>
    <w:rsid w:val="00034E3A"/>
    <w:rsid w:val="00062179"/>
    <w:rsid w:val="00070C4E"/>
    <w:rsid w:val="00083B08"/>
    <w:rsid w:val="0009067A"/>
    <w:rsid w:val="00090BB3"/>
    <w:rsid w:val="00094FDC"/>
    <w:rsid w:val="000A78D1"/>
    <w:rsid w:val="000C28D5"/>
    <w:rsid w:val="000D0F57"/>
    <w:rsid w:val="000D1C39"/>
    <w:rsid w:val="000E48A1"/>
    <w:rsid w:val="000F70E1"/>
    <w:rsid w:val="0011061E"/>
    <w:rsid w:val="00110849"/>
    <w:rsid w:val="00113D21"/>
    <w:rsid w:val="00122C72"/>
    <w:rsid w:val="00140E77"/>
    <w:rsid w:val="00182BCA"/>
    <w:rsid w:val="00183440"/>
    <w:rsid w:val="001A5F8D"/>
    <w:rsid w:val="001D4939"/>
    <w:rsid w:val="001D6081"/>
    <w:rsid w:val="001E1947"/>
    <w:rsid w:val="002006BF"/>
    <w:rsid w:val="00204FEE"/>
    <w:rsid w:val="00210373"/>
    <w:rsid w:val="00220979"/>
    <w:rsid w:val="00222292"/>
    <w:rsid w:val="00226022"/>
    <w:rsid w:val="002327D6"/>
    <w:rsid w:val="00256284"/>
    <w:rsid w:val="002639D1"/>
    <w:rsid w:val="00266479"/>
    <w:rsid w:val="002760D5"/>
    <w:rsid w:val="00285A17"/>
    <w:rsid w:val="002A67FC"/>
    <w:rsid w:val="002C1898"/>
    <w:rsid w:val="002F3D62"/>
    <w:rsid w:val="002F4B3A"/>
    <w:rsid w:val="002F6477"/>
    <w:rsid w:val="002F78EF"/>
    <w:rsid w:val="002F7F4A"/>
    <w:rsid w:val="00315AE4"/>
    <w:rsid w:val="0032241B"/>
    <w:rsid w:val="00331B26"/>
    <w:rsid w:val="0034753D"/>
    <w:rsid w:val="0035069D"/>
    <w:rsid w:val="00355B20"/>
    <w:rsid w:val="0035713B"/>
    <w:rsid w:val="00360900"/>
    <w:rsid w:val="00361DE4"/>
    <w:rsid w:val="0037578B"/>
    <w:rsid w:val="003825AF"/>
    <w:rsid w:val="0038570C"/>
    <w:rsid w:val="003916CF"/>
    <w:rsid w:val="00391F5A"/>
    <w:rsid w:val="0039260C"/>
    <w:rsid w:val="00394CB9"/>
    <w:rsid w:val="003B1778"/>
    <w:rsid w:val="003C21EA"/>
    <w:rsid w:val="003C7773"/>
    <w:rsid w:val="003D12AC"/>
    <w:rsid w:val="003F2611"/>
    <w:rsid w:val="004036EA"/>
    <w:rsid w:val="0041311A"/>
    <w:rsid w:val="00413459"/>
    <w:rsid w:val="00415D2C"/>
    <w:rsid w:val="004259D9"/>
    <w:rsid w:val="00426084"/>
    <w:rsid w:val="00426938"/>
    <w:rsid w:val="00427257"/>
    <w:rsid w:val="0044126C"/>
    <w:rsid w:val="00444266"/>
    <w:rsid w:val="0045354F"/>
    <w:rsid w:val="004614B2"/>
    <w:rsid w:val="004847D2"/>
    <w:rsid w:val="00486A49"/>
    <w:rsid w:val="00490416"/>
    <w:rsid w:val="00495C2E"/>
    <w:rsid w:val="004A2EB8"/>
    <w:rsid w:val="004A4646"/>
    <w:rsid w:val="004E0D98"/>
    <w:rsid w:val="004E738E"/>
    <w:rsid w:val="004F643A"/>
    <w:rsid w:val="00501554"/>
    <w:rsid w:val="0051165D"/>
    <w:rsid w:val="0051358A"/>
    <w:rsid w:val="00530587"/>
    <w:rsid w:val="00536697"/>
    <w:rsid w:val="00544F0A"/>
    <w:rsid w:val="0054751A"/>
    <w:rsid w:val="005531B8"/>
    <w:rsid w:val="00574D5A"/>
    <w:rsid w:val="005773D9"/>
    <w:rsid w:val="00581656"/>
    <w:rsid w:val="005A4E6F"/>
    <w:rsid w:val="005B543B"/>
    <w:rsid w:val="005C13AE"/>
    <w:rsid w:val="005C2DF8"/>
    <w:rsid w:val="005C4457"/>
    <w:rsid w:val="005C46FC"/>
    <w:rsid w:val="005D168F"/>
    <w:rsid w:val="005D5D23"/>
    <w:rsid w:val="005E3F86"/>
    <w:rsid w:val="005E5DB1"/>
    <w:rsid w:val="005F1DBD"/>
    <w:rsid w:val="00614164"/>
    <w:rsid w:val="0066372A"/>
    <w:rsid w:val="00671C98"/>
    <w:rsid w:val="00682F70"/>
    <w:rsid w:val="00691570"/>
    <w:rsid w:val="00691F3B"/>
    <w:rsid w:val="0069797A"/>
    <w:rsid w:val="006A0D0B"/>
    <w:rsid w:val="006B7135"/>
    <w:rsid w:val="006C088D"/>
    <w:rsid w:val="006C45B5"/>
    <w:rsid w:val="006D1F06"/>
    <w:rsid w:val="006D2B51"/>
    <w:rsid w:val="00702986"/>
    <w:rsid w:val="00711B2D"/>
    <w:rsid w:val="00731BA8"/>
    <w:rsid w:val="00733D59"/>
    <w:rsid w:val="00736878"/>
    <w:rsid w:val="00740890"/>
    <w:rsid w:val="007528B2"/>
    <w:rsid w:val="00756981"/>
    <w:rsid w:val="0076078D"/>
    <w:rsid w:val="00766490"/>
    <w:rsid w:val="0078737E"/>
    <w:rsid w:val="00791C8E"/>
    <w:rsid w:val="0079287D"/>
    <w:rsid w:val="0079298A"/>
    <w:rsid w:val="007C4E6A"/>
    <w:rsid w:val="007D39D7"/>
    <w:rsid w:val="007F53AE"/>
    <w:rsid w:val="0080616E"/>
    <w:rsid w:val="00806E9D"/>
    <w:rsid w:val="00817133"/>
    <w:rsid w:val="00820113"/>
    <w:rsid w:val="00820D31"/>
    <w:rsid w:val="008339DD"/>
    <w:rsid w:val="00833FA7"/>
    <w:rsid w:val="00863BB0"/>
    <w:rsid w:val="008657A6"/>
    <w:rsid w:val="00874610"/>
    <w:rsid w:val="00874A8B"/>
    <w:rsid w:val="00875A03"/>
    <w:rsid w:val="00877304"/>
    <w:rsid w:val="0088202A"/>
    <w:rsid w:val="00892F3D"/>
    <w:rsid w:val="008935A3"/>
    <w:rsid w:val="008A19B6"/>
    <w:rsid w:val="008A5463"/>
    <w:rsid w:val="008C0C2A"/>
    <w:rsid w:val="008E2F0B"/>
    <w:rsid w:val="008E7D4F"/>
    <w:rsid w:val="008F4DCF"/>
    <w:rsid w:val="008F534F"/>
    <w:rsid w:val="0091602F"/>
    <w:rsid w:val="0091610E"/>
    <w:rsid w:val="009213F7"/>
    <w:rsid w:val="00921BFB"/>
    <w:rsid w:val="009269F7"/>
    <w:rsid w:val="00951DCF"/>
    <w:rsid w:val="00953027"/>
    <w:rsid w:val="00961B80"/>
    <w:rsid w:val="00990FF4"/>
    <w:rsid w:val="0099708E"/>
    <w:rsid w:val="009A0EBF"/>
    <w:rsid w:val="009A4EB1"/>
    <w:rsid w:val="009A795C"/>
    <w:rsid w:val="009D23EA"/>
    <w:rsid w:val="00A15ED0"/>
    <w:rsid w:val="00A20394"/>
    <w:rsid w:val="00A20AC8"/>
    <w:rsid w:val="00A22AC9"/>
    <w:rsid w:val="00A23F6B"/>
    <w:rsid w:val="00A2463B"/>
    <w:rsid w:val="00A4021E"/>
    <w:rsid w:val="00A402F6"/>
    <w:rsid w:val="00A434B5"/>
    <w:rsid w:val="00A540FC"/>
    <w:rsid w:val="00A547FB"/>
    <w:rsid w:val="00A67917"/>
    <w:rsid w:val="00A8489B"/>
    <w:rsid w:val="00A87A13"/>
    <w:rsid w:val="00A91CB7"/>
    <w:rsid w:val="00A9777D"/>
    <w:rsid w:val="00AC012E"/>
    <w:rsid w:val="00AC6745"/>
    <w:rsid w:val="00AD052E"/>
    <w:rsid w:val="00AD2B7D"/>
    <w:rsid w:val="00AF025A"/>
    <w:rsid w:val="00B33C4A"/>
    <w:rsid w:val="00B43B63"/>
    <w:rsid w:val="00B50D66"/>
    <w:rsid w:val="00B7137C"/>
    <w:rsid w:val="00B72261"/>
    <w:rsid w:val="00B7415A"/>
    <w:rsid w:val="00BA008A"/>
    <w:rsid w:val="00BB73B8"/>
    <w:rsid w:val="00BD0CB1"/>
    <w:rsid w:val="00BD27CA"/>
    <w:rsid w:val="00BF42E5"/>
    <w:rsid w:val="00BF6218"/>
    <w:rsid w:val="00C127F5"/>
    <w:rsid w:val="00C22EDB"/>
    <w:rsid w:val="00C250D9"/>
    <w:rsid w:val="00C3646B"/>
    <w:rsid w:val="00C430B6"/>
    <w:rsid w:val="00C5652A"/>
    <w:rsid w:val="00C56C69"/>
    <w:rsid w:val="00C57682"/>
    <w:rsid w:val="00C65F82"/>
    <w:rsid w:val="00C8751B"/>
    <w:rsid w:val="00C9271B"/>
    <w:rsid w:val="00CA7F2F"/>
    <w:rsid w:val="00CB3155"/>
    <w:rsid w:val="00CB68F6"/>
    <w:rsid w:val="00CC02C6"/>
    <w:rsid w:val="00CD5579"/>
    <w:rsid w:val="00CE19D9"/>
    <w:rsid w:val="00CE5C56"/>
    <w:rsid w:val="00D0010D"/>
    <w:rsid w:val="00D00A2E"/>
    <w:rsid w:val="00D01389"/>
    <w:rsid w:val="00D02C00"/>
    <w:rsid w:val="00D2009C"/>
    <w:rsid w:val="00D26464"/>
    <w:rsid w:val="00D324E8"/>
    <w:rsid w:val="00D359AF"/>
    <w:rsid w:val="00D37342"/>
    <w:rsid w:val="00D41DE0"/>
    <w:rsid w:val="00D532D3"/>
    <w:rsid w:val="00D5566B"/>
    <w:rsid w:val="00D55E64"/>
    <w:rsid w:val="00D67BDF"/>
    <w:rsid w:val="00D769D7"/>
    <w:rsid w:val="00D8079E"/>
    <w:rsid w:val="00D965DE"/>
    <w:rsid w:val="00D97AAB"/>
    <w:rsid w:val="00DB021B"/>
    <w:rsid w:val="00DC0CF7"/>
    <w:rsid w:val="00DC7F13"/>
    <w:rsid w:val="00DE35B4"/>
    <w:rsid w:val="00E0578A"/>
    <w:rsid w:val="00E104A5"/>
    <w:rsid w:val="00E16D2C"/>
    <w:rsid w:val="00E409B0"/>
    <w:rsid w:val="00E64E16"/>
    <w:rsid w:val="00E871E5"/>
    <w:rsid w:val="00EA594A"/>
    <w:rsid w:val="00EA749F"/>
    <w:rsid w:val="00EB29FF"/>
    <w:rsid w:val="00EB42D9"/>
    <w:rsid w:val="00ED230E"/>
    <w:rsid w:val="00EE0A24"/>
    <w:rsid w:val="00EE26FE"/>
    <w:rsid w:val="00EE42F2"/>
    <w:rsid w:val="00EE6212"/>
    <w:rsid w:val="00F00C97"/>
    <w:rsid w:val="00F01959"/>
    <w:rsid w:val="00F10558"/>
    <w:rsid w:val="00F318D1"/>
    <w:rsid w:val="00F3402B"/>
    <w:rsid w:val="00F35EDB"/>
    <w:rsid w:val="00F37B55"/>
    <w:rsid w:val="00F41FC5"/>
    <w:rsid w:val="00F423A7"/>
    <w:rsid w:val="00F423F6"/>
    <w:rsid w:val="00F44160"/>
    <w:rsid w:val="00F51E67"/>
    <w:rsid w:val="00F54ED7"/>
    <w:rsid w:val="00F56757"/>
    <w:rsid w:val="00F614B3"/>
    <w:rsid w:val="00F851AE"/>
    <w:rsid w:val="00F86E09"/>
    <w:rsid w:val="00F91974"/>
    <w:rsid w:val="00FA448D"/>
    <w:rsid w:val="00FB3F4D"/>
    <w:rsid w:val="00FD3A3B"/>
    <w:rsid w:val="00FE10EC"/>
    <w:rsid w:val="00FE1220"/>
    <w:rsid w:val="00FE41A1"/>
    <w:rsid w:val="00FE540A"/>
    <w:rsid w:val="00FF5879"/>
    <w:rsid w:val="00FF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1"/>
        <w:szCs w:val="21"/>
        <w:lang w:val="en-US" w:eastAsia="en-US" w:bidi="ar-SA"/>
      </w:rPr>
    </w:rPrDefault>
    <w:pPrDefault>
      <w:pPr>
        <w:spacing w:line="264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66B"/>
    <w:pPr>
      <w:spacing w:line="240" w:lineRule="auto"/>
      <w:jc w:val="left"/>
    </w:pPr>
    <w:rPr>
      <w:rFonts w:ascii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4E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36000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5F1DBD"/>
    <w:pPr>
      <w:spacing w:after="120"/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F1DBD"/>
    <w:rPr>
      <w:rFonts w:ascii="Times New Roman" w:hAnsi="Times New Roman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F54ED7"/>
    <w:rPr>
      <w:rFonts w:asciiTheme="majorHAnsi" w:eastAsiaTheme="majorEastAsia" w:hAnsiTheme="majorHAnsi" w:cstheme="majorBidi"/>
      <w:b/>
      <w:bCs/>
      <w:color w:val="B36000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54ED7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C22ED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1"/>
        <w:szCs w:val="21"/>
        <w:lang w:val="en-US" w:eastAsia="en-US" w:bidi="ar-SA"/>
      </w:rPr>
    </w:rPrDefault>
    <w:pPrDefault>
      <w:pPr>
        <w:spacing w:line="264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66B"/>
    <w:pPr>
      <w:spacing w:line="240" w:lineRule="auto"/>
      <w:jc w:val="left"/>
    </w:pPr>
    <w:rPr>
      <w:rFonts w:ascii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4E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36000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5F1DBD"/>
    <w:pPr>
      <w:spacing w:after="120"/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F1DBD"/>
    <w:rPr>
      <w:rFonts w:ascii="Times New Roman" w:hAnsi="Times New Roman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F54ED7"/>
    <w:rPr>
      <w:rFonts w:asciiTheme="majorHAnsi" w:eastAsiaTheme="majorEastAsia" w:hAnsiTheme="majorHAnsi" w:cstheme="majorBidi"/>
      <w:b/>
      <w:bCs/>
      <w:color w:val="B36000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54ED7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C22E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HoganLovells">
  <a:themeElements>
    <a:clrScheme name="Hogan Lovells">
      <a:dk1>
        <a:sysClr val="windowText" lastClr="000000"/>
      </a:dk1>
      <a:lt1>
        <a:sysClr val="window" lastClr="FFFFFF"/>
      </a:lt1>
      <a:dk2>
        <a:srgbClr val="1F497D"/>
      </a:dk2>
      <a:lt2>
        <a:srgbClr val="BED600"/>
      </a:lt2>
      <a:accent1>
        <a:srgbClr val="EF8200"/>
      </a:accent1>
      <a:accent2>
        <a:srgbClr val="4B116F"/>
      </a:accent2>
      <a:accent3>
        <a:srgbClr val="F32837"/>
      </a:accent3>
      <a:accent4>
        <a:srgbClr val="B6ACA7"/>
      </a:accent4>
      <a:accent5>
        <a:srgbClr val="984874"/>
      </a:accent5>
      <a:accent6>
        <a:srgbClr val="00AAD2"/>
      </a:accent6>
      <a:hlink>
        <a:srgbClr val="0000FF"/>
      </a:hlink>
      <a:folHlink>
        <a:srgbClr val="800080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Hogan Lovells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13">
        <a:dk1>
          <a:srgbClr val="000000"/>
        </a:dk1>
        <a:lt1>
          <a:srgbClr val="FFFFFF"/>
        </a:lt1>
        <a:dk2>
          <a:srgbClr val="000000"/>
        </a:dk2>
        <a:lt2>
          <a:srgbClr val="EF8200"/>
        </a:lt2>
        <a:accent1>
          <a:srgbClr val="B6ACA7"/>
        </a:accent1>
        <a:accent2>
          <a:srgbClr val="005A8C"/>
        </a:accent2>
        <a:accent3>
          <a:srgbClr val="FFFFFF"/>
        </a:accent3>
        <a:accent4>
          <a:srgbClr val="000000"/>
        </a:accent4>
        <a:accent5>
          <a:srgbClr val="D7D2D0"/>
        </a:accent5>
        <a:accent6>
          <a:srgbClr val="00517E"/>
        </a:accent6>
        <a:hlink>
          <a:srgbClr val="00BEB7"/>
        </a:hlink>
        <a:folHlink>
          <a:srgbClr val="984874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8330C-30CB-44F2-8999-9112F0C87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Hogan Lovells US LLP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Wesley B. Platt</dc:creator>
  <cp:lastModifiedBy>Michelle Walker</cp:lastModifiedBy>
  <cp:revision>2</cp:revision>
  <cp:lastPrinted>2018-01-16T22:39:00Z</cp:lastPrinted>
  <dcterms:created xsi:type="dcterms:W3CDTF">2018-09-04T14:58:00Z</dcterms:created>
  <dcterms:modified xsi:type="dcterms:W3CDTF">2018-09-04T14:58:00Z</dcterms:modified>
</cp:coreProperties>
</file>