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C" w:rsidRPr="008F1CBC" w:rsidRDefault="008F1CBC" w:rsidP="008F1CBC">
      <w:pPr>
        <w:framePr w:w="3845" w:h="716" w:hSpace="187" w:vSpace="187" w:wrap="notBeside" w:vAnchor="page" w:hAnchor="margin" w:y="894" w:anchorLock="1"/>
        <w:spacing w:after="0" w:line="280" w:lineRule="atLeast"/>
        <w:jc w:val="both"/>
        <w:rPr>
          <w:rFonts w:ascii="Copperplate Gothic Bold" w:eastAsia="Times New Roman" w:hAnsi="Copperplate Gothic Bold" w:cs="Times New Roman"/>
          <w:spacing w:val="-25"/>
          <w:sz w:val="32"/>
          <w:szCs w:val="20"/>
        </w:rPr>
      </w:pPr>
      <w:r w:rsidRPr="008F1CBC">
        <w:rPr>
          <w:rFonts w:ascii="Copperplate Gothic Bold" w:eastAsia="Times New Roman" w:hAnsi="Copperplate Gothic Bold" w:cs="Times New Roman"/>
          <w:spacing w:val="-25"/>
          <w:sz w:val="32"/>
          <w:szCs w:val="20"/>
        </w:rPr>
        <w:t xml:space="preserve">Greg Best </w:t>
      </w:r>
    </w:p>
    <w:p w:rsidR="008F1CBC" w:rsidRPr="008F1CBC" w:rsidRDefault="008F1CBC" w:rsidP="008F1CBC">
      <w:pPr>
        <w:framePr w:w="3845" w:h="716" w:hSpace="187" w:vSpace="187" w:wrap="notBeside" w:vAnchor="page" w:hAnchor="margin" w:y="894" w:anchorLock="1"/>
        <w:spacing w:after="0" w:line="280" w:lineRule="atLeast"/>
        <w:jc w:val="both"/>
        <w:rPr>
          <w:rFonts w:ascii="Copperplate Gothic Bold" w:eastAsia="Times New Roman" w:hAnsi="Copperplate Gothic Bold" w:cs="Times New Roman"/>
          <w:spacing w:val="-25"/>
          <w:sz w:val="28"/>
          <w:szCs w:val="20"/>
        </w:rPr>
      </w:pPr>
      <w:r w:rsidRPr="008F1CBC">
        <w:rPr>
          <w:rFonts w:ascii="Copperplate Gothic Bold" w:eastAsia="Times New Roman" w:hAnsi="Copperplate Gothic Bold" w:cs="Times New Roman"/>
          <w:spacing w:val="-25"/>
          <w:sz w:val="32"/>
          <w:szCs w:val="20"/>
        </w:rPr>
        <w:t>Consulting,  Inc.</w:t>
      </w:r>
    </w:p>
    <w:p w:rsidR="008F1CBC" w:rsidRPr="008F1CBC" w:rsidRDefault="008F1CBC" w:rsidP="008F1CBC">
      <w:pPr>
        <w:keepLines/>
        <w:framePr w:w="2230" w:h="563" w:hSpace="187" w:vSpace="187" w:wrap="notBeside" w:vAnchor="page" w:hAnchor="page" w:x="1885" w:y="1614" w:anchorLock="1"/>
        <w:tabs>
          <w:tab w:val="left" w:pos="2160"/>
        </w:tabs>
        <w:spacing w:after="0" w:line="160" w:lineRule="atLeast"/>
        <w:jc w:val="both"/>
        <w:rPr>
          <w:rFonts w:ascii="Arial" w:eastAsia="Times New Roman" w:hAnsi="Arial" w:cs="Times New Roman"/>
          <w:sz w:val="14"/>
          <w:szCs w:val="20"/>
        </w:rPr>
      </w:pPr>
      <w:r w:rsidRPr="008F1CBC">
        <w:rPr>
          <w:rFonts w:ascii="Arial" w:eastAsia="Times New Roman" w:hAnsi="Arial" w:cs="Times New Roman"/>
          <w:sz w:val="14"/>
          <w:szCs w:val="20"/>
        </w:rPr>
        <w:t>16100 Outlook Avenue</w:t>
      </w:r>
    </w:p>
    <w:p w:rsidR="008F1CBC" w:rsidRPr="008F1CBC" w:rsidRDefault="008F1CBC" w:rsidP="008F1CBC">
      <w:pPr>
        <w:keepLines/>
        <w:framePr w:w="2230" w:h="563" w:hSpace="187" w:vSpace="187" w:wrap="notBeside" w:vAnchor="page" w:hAnchor="page" w:x="1885" w:y="1614" w:anchorLock="1"/>
        <w:tabs>
          <w:tab w:val="left" w:pos="2160"/>
        </w:tabs>
        <w:spacing w:after="0" w:line="160" w:lineRule="atLeast"/>
        <w:jc w:val="both"/>
        <w:rPr>
          <w:rFonts w:ascii="Arial" w:eastAsia="Times New Roman" w:hAnsi="Arial" w:cs="Times New Roman"/>
          <w:sz w:val="14"/>
          <w:szCs w:val="20"/>
        </w:rPr>
      </w:pPr>
      <w:r w:rsidRPr="008F1CBC">
        <w:rPr>
          <w:rFonts w:ascii="Arial" w:eastAsia="Times New Roman" w:hAnsi="Arial" w:cs="Times New Roman"/>
          <w:sz w:val="14"/>
          <w:szCs w:val="20"/>
        </w:rPr>
        <w:t>Stilwell, KS 66085</w:t>
      </w:r>
    </w:p>
    <w:p w:rsidR="008F1CBC" w:rsidRPr="008F1CBC" w:rsidRDefault="008F1CBC" w:rsidP="008F1CBC">
      <w:pPr>
        <w:keepLines/>
        <w:framePr w:w="2230" w:h="563" w:hSpace="187" w:vSpace="187" w:wrap="notBeside" w:vAnchor="page" w:hAnchor="page" w:x="1885" w:y="1614" w:anchorLock="1"/>
        <w:tabs>
          <w:tab w:val="left" w:pos="2160"/>
        </w:tabs>
        <w:spacing w:after="0" w:line="160" w:lineRule="atLeast"/>
        <w:jc w:val="both"/>
        <w:rPr>
          <w:rFonts w:ascii="Arial" w:eastAsia="Times New Roman" w:hAnsi="Arial" w:cs="Times New Roman"/>
          <w:sz w:val="14"/>
          <w:szCs w:val="20"/>
        </w:rPr>
      </w:pPr>
      <w:r w:rsidRPr="008F1CBC">
        <w:rPr>
          <w:rFonts w:ascii="Arial" w:eastAsia="Times New Roman" w:hAnsi="Arial" w:cs="Times New Roman"/>
          <w:sz w:val="14"/>
          <w:szCs w:val="20"/>
        </w:rPr>
        <w:t>816-792-2913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fldChar w:fldCharType="begin"/>
      </w: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instrText xml:space="preserve"> DATE \@ "MMMM d, yyyy" </w:instrText>
      </w: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fldChar w:fldCharType="separate"/>
      </w:r>
      <w:r w:rsidRPr="008F1CBC">
        <w:rPr>
          <w:rFonts w:ascii="Arial" w:eastAsia="Times New Roman" w:hAnsi="Arial" w:cs="Times New Roman"/>
          <w:noProof/>
          <w:spacing w:val="-5"/>
          <w:sz w:val="20"/>
          <w:szCs w:val="20"/>
        </w:rPr>
        <w:t>October 30, 2017</w:t>
      </w: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fldChar w:fldCharType="end"/>
      </w:r>
    </w:p>
    <w:p w:rsidR="008F1CBC" w:rsidRPr="008F1CBC" w:rsidRDefault="008F1CBC" w:rsidP="008F1CBC">
      <w:pPr>
        <w:spacing w:before="220" w:after="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 xml:space="preserve">Federal Communications Commission </w:t>
      </w:r>
    </w:p>
    <w:p w:rsidR="008F1CBC" w:rsidRPr="008F1CBC" w:rsidRDefault="008F1CBC" w:rsidP="008F1CBC">
      <w:pPr>
        <w:spacing w:after="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>Media Bureau</w:t>
      </w:r>
    </w:p>
    <w:p w:rsidR="008F1CBC" w:rsidRPr="008F1CBC" w:rsidRDefault="008F1CBC" w:rsidP="008F1CBC">
      <w:pPr>
        <w:spacing w:after="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>445 12</w:t>
      </w:r>
      <w:r w:rsidRPr="008F1CBC">
        <w:rPr>
          <w:rFonts w:ascii="Arial" w:eastAsia="Times New Roman" w:hAnsi="Arial" w:cs="Times New Roman"/>
          <w:spacing w:val="-5"/>
          <w:sz w:val="20"/>
          <w:szCs w:val="20"/>
          <w:vertAlign w:val="superscript"/>
        </w:rPr>
        <w:t>th</w:t>
      </w: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 xml:space="preserve"> Street SW</w:t>
      </w:r>
    </w:p>
    <w:p w:rsidR="008F1CBC" w:rsidRPr="008F1CBC" w:rsidRDefault="008F1CBC" w:rsidP="008F1CBC">
      <w:pPr>
        <w:spacing w:after="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>Washington, DC 20554</w:t>
      </w:r>
    </w:p>
    <w:p w:rsidR="008F1CBC" w:rsidRPr="008F1CBC" w:rsidRDefault="008F1CBC" w:rsidP="008F1CBC">
      <w:pPr>
        <w:spacing w:before="220" w:after="220" w:line="220" w:lineRule="atLeast"/>
        <w:rPr>
          <w:rFonts w:ascii="Arial" w:eastAsia="Times New Roman" w:hAnsi="Arial" w:cs="Times New Roman"/>
          <w:spacing w:val="-5"/>
          <w:sz w:val="20"/>
          <w:szCs w:val="20"/>
        </w:rPr>
      </w:pP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>Dear Sir,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 xml:space="preserve">This will serve as the exhibit for the RF Radiation Hazard calculation for this facility proposed for </w:t>
      </w:r>
      <w:r w:rsidRPr="008F1CBC">
        <w:rPr>
          <w:rFonts w:ascii="Arial" w:eastAsia="Times New Roman" w:hAnsi="Arial" w:cs="Times New Roman"/>
          <w:noProof/>
          <w:spacing w:val="-5"/>
          <w:sz w:val="20"/>
          <w:szCs w:val="20"/>
        </w:rPr>
        <w:t>WKOH</w:t>
      </w: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 xml:space="preserve">. 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>The RF radiation near the ground (2 meters above ground) can be calculated using the OET-65 formula (Eq. 7, accounting for the worst-case complete reflection) for broadcast television stations taking into account the following factors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ab/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ab/>
        <w:t>S = power density (in watts per square meter or µwatts/cm</w:t>
      </w:r>
      <w:r w:rsidRPr="008F1CBC">
        <w:rPr>
          <w:rFonts w:ascii="Arial" w:eastAsia="Times New Roman" w:hAnsi="Arial" w:cs="Arial"/>
          <w:spacing w:val="-5"/>
          <w:sz w:val="20"/>
          <w:szCs w:val="20"/>
          <w:vertAlign w:val="superscript"/>
        </w:rPr>
        <w:t>2)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ab/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ab/>
        <w:t>P = total Effective Radiated Power from the antenna (the sum of H-pol and V-pol ERPs)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ab/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ab/>
        <w:t>F = field radiated on the axis to the ground level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ab/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ab/>
        <w:t>R = distance to the ground  level (actually 2 meters above ground)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>Therefore, given the following data for the proposed facility: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P = </w:t>
      </w:r>
      <w:r w:rsidRPr="008F1CBC">
        <w:rPr>
          <w:rFonts w:ascii="Arial" w:eastAsia="Times New Roman" w:hAnsi="Arial" w:cs="Arial"/>
          <w:noProof/>
          <w:spacing w:val="-5"/>
          <w:sz w:val="20"/>
          <w:szCs w:val="20"/>
        </w:rPr>
        <w:t>74.6</w:t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 kW  = </w:t>
      </w:r>
      <w:r w:rsidRPr="008F1CBC">
        <w:rPr>
          <w:rFonts w:ascii="Arial" w:eastAsia="Times New Roman" w:hAnsi="Arial" w:cs="Arial"/>
          <w:noProof/>
          <w:spacing w:val="-5"/>
          <w:sz w:val="20"/>
          <w:szCs w:val="20"/>
        </w:rPr>
        <w:t>37.3</w:t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 kW Horizontal + </w:t>
      </w:r>
      <w:r w:rsidRPr="008F1CBC">
        <w:rPr>
          <w:rFonts w:ascii="Arial" w:eastAsia="Times New Roman" w:hAnsi="Arial" w:cs="Arial"/>
          <w:noProof/>
          <w:spacing w:val="-5"/>
          <w:sz w:val="20"/>
          <w:szCs w:val="20"/>
        </w:rPr>
        <w:t>37.3</w:t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 kW Vertical</w:t>
      </w:r>
    </w:p>
    <w:p w:rsidR="008F1CBC" w:rsidRPr="008F1CBC" w:rsidRDefault="008F1CBC" w:rsidP="008F1CBC">
      <w:pPr>
        <w:spacing w:after="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>R = Radiation center above ground level – 2 meters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    = </w:t>
      </w:r>
      <w:r w:rsidRPr="008F1CBC">
        <w:rPr>
          <w:rFonts w:ascii="Arial" w:eastAsia="Times New Roman" w:hAnsi="Arial" w:cs="Arial"/>
          <w:noProof/>
          <w:spacing w:val="-5"/>
          <w:sz w:val="20"/>
          <w:szCs w:val="20"/>
        </w:rPr>
        <w:t>141.8</w:t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 m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F = 0.2 for UHF antennas 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>The RF radiation near the ground level can be calculated with the following result: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  <w:vertAlign w:val="superscript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S = </w:t>
      </w:r>
      <w:r w:rsidRPr="008F1CBC">
        <w:rPr>
          <w:rFonts w:ascii="Arial" w:eastAsia="Times New Roman" w:hAnsi="Arial" w:cs="Arial"/>
          <w:noProof/>
          <w:spacing w:val="-5"/>
          <w:sz w:val="20"/>
          <w:szCs w:val="20"/>
        </w:rPr>
        <w:t>4.957</w:t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 µwatts/cm</w:t>
      </w:r>
      <w:r w:rsidRPr="008F1CBC">
        <w:rPr>
          <w:rFonts w:ascii="Arial" w:eastAsia="Times New Roman" w:hAnsi="Arial" w:cs="Arial"/>
          <w:spacing w:val="-5"/>
          <w:sz w:val="20"/>
          <w:szCs w:val="20"/>
          <w:vertAlign w:val="superscript"/>
        </w:rPr>
        <w:t>2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which is </w:t>
      </w:r>
      <w:r w:rsidRPr="008F1CBC">
        <w:rPr>
          <w:rFonts w:ascii="Arial" w:eastAsia="Times New Roman" w:hAnsi="Arial" w:cs="Arial"/>
          <w:noProof/>
          <w:spacing w:val="-5"/>
          <w:sz w:val="20"/>
          <w:szCs w:val="20"/>
        </w:rPr>
        <w:t>1.514</w:t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 % of the general population exposure limit of </w:t>
      </w:r>
      <w:r w:rsidRPr="008F1CBC">
        <w:rPr>
          <w:rFonts w:ascii="Arial" w:eastAsia="Times New Roman" w:hAnsi="Arial" w:cs="Arial"/>
          <w:noProof/>
          <w:spacing w:val="-5"/>
          <w:sz w:val="20"/>
          <w:szCs w:val="20"/>
        </w:rPr>
        <w:t>327</w:t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 µw/cm</w:t>
      </w:r>
      <w:r w:rsidRPr="008F1CBC">
        <w:rPr>
          <w:rFonts w:ascii="Arial" w:eastAsia="Times New Roman" w:hAnsi="Arial" w:cs="Arial"/>
          <w:spacing w:val="-5"/>
          <w:sz w:val="20"/>
          <w:szCs w:val="20"/>
          <w:vertAlign w:val="superscript"/>
        </w:rPr>
        <w:t>2</w:t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 for this channel </w:t>
      </w:r>
      <w:r w:rsidRPr="008F1CBC">
        <w:rPr>
          <w:rFonts w:ascii="Arial" w:eastAsia="Times New Roman" w:hAnsi="Arial" w:cs="Arial"/>
          <w:noProof/>
          <w:spacing w:val="-5"/>
          <w:sz w:val="20"/>
          <w:szCs w:val="20"/>
        </w:rPr>
        <w:t>17</w:t>
      </w:r>
      <w:r w:rsidRPr="008F1CBC">
        <w:rPr>
          <w:rFonts w:ascii="Arial" w:eastAsia="Times New Roman" w:hAnsi="Arial" w:cs="Arial"/>
          <w:spacing w:val="-5"/>
          <w:sz w:val="20"/>
          <w:szCs w:val="20"/>
        </w:rPr>
        <w:t xml:space="preserve"> facility.</w:t>
      </w:r>
    </w:p>
    <w:p w:rsidR="008F1CBC" w:rsidRPr="008F1CBC" w:rsidRDefault="008F1CBC" w:rsidP="008F1CBC">
      <w:pPr>
        <w:spacing w:after="22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8F1CBC">
        <w:rPr>
          <w:rFonts w:ascii="Arial" w:eastAsia="Times New Roman" w:hAnsi="Arial" w:cs="Arial"/>
          <w:spacing w:val="-5"/>
          <w:sz w:val="20"/>
          <w:szCs w:val="20"/>
        </w:rPr>
        <w:t>Should you have any questions regarding this information please contact me.</w:t>
      </w:r>
    </w:p>
    <w:p w:rsidR="008F1CBC" w:rsidRPr="008F1CBC" w:rsidRDefault="008F1CBC" w:rsidP="008F1CBC">
      <w:pPr>
        <w:keepNext/>
        <w:spacing w:after="6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 xml:space="preserve">Sincerely, </w:t>
      </w:r>
    </w:p>
    <w:p w:rsidR="008F1CBC" w:rsidRPr="008F1CBC" w:rsidRDefault="008F1CBC" w:rsidP="008F1CBC">
      <w:pPr>
        <w:keepNext/>
        <w:spacing w:after="0" w:line="220" w:lineRule="atLeast"/>
        <w:rPr>
          <w:rFonts w:ascii="Lucida Handwriting" w:eastAsia="Times New Roman" w:hAnsi="Lucida Handwriting" w:cs="Times New Roman"/>
          <w:spacing w:val="-5"/>
          <w:sz w:val="36"/>
          <w:szCs w:val="36"/>
        </w:rPr>
      </w:pPr>
    </w:p>
    <w:p w:rsidR="008F1CBC" w:rsidRPr="008F1CBC" w:rsidRDefault="008F1CBC" w:rsidP="008F1CBC">
      <w:pPr>
        <w:keepNext/>
        <w:spacing w:after="0" w:line="220" w:lineRule="atLeast"/>
        <w:rPr>
          <w:rFonts w:ascii="Lucida Handwriting" w:eastAsia="Times New Roman" w:hAnsi="Lucida Handwriting" w:cs="Times New Roman"/>
          <w:spacing w:val="-5"/>
          <w:sz w:val="36"/>
          <w:szCs w:val="36"/>
        </w:rPr>
      </w:pPr>
      <w:r w:rsidRPr="008F1CBC">
        <w:rPr>
          <w:rFonts w:ascii="Lucida Handwriting" w:eastAsia="Times New Roman" w:hAnsi="Lucida Handwriting" w:cs="Times New Roman"/>
          <w:noProof/>
          <w:spacing w:val="-5"/>
          <w:sz w:val="36"/>
          <w:szCs w:val="36"/>
        </w:rPr>
        <w:drawing>
          <wp:inline distT="0" distB="0" distL="0" distR="0" wp14:anchorId="499969DE" wp14:editId="1D7F3CF9">
            <wp:extent cx="1618866" cy="402223"/>
            <wp:effectExtent l="0" t="0" r="635" b="0"/>
            <wp:docPr id="1" name="Picture 1" descr="C:\Users\mfanto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anto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48" cy="4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BC" w:rsidRPr="008F1CBC" w:rsidRDefault="008F1CBC" w:rsidP="008F1CBC">
      <w:pPr>
        <w:keepNext/>
        <w:spacing w:after="0" w:line="220" w:lineRule="atLeast"/>
        <w:rPr>
          <w:rFonts w:ascii="Arial" w:eastAsia="Times New Roman" w:hAnsi="Arial" w:cs="Times New Roman"/>
          <w:spacing w:val="-5"/>
          <w:sz w:val="20"/>
          <w:szCs w:val="20"/>
        </w:rPr>
      </w:pPr>
      <w:r w:rsidRPr="008F1CBC">
        <w:rPr>
          <w:rFonts w:ascii="Arial" w:eastAsia="Times New Roman" w:hAnsi="Arial" w:cs="Times New Roman"/>
          <w:spacing w:val="-5"/>
          <w:sz w:val="20"/>
          <w:szCs w:val="20"/>
        </w:rPr>
        <w:t>Myron D. Fanton, PE</w:t>
      </w:r>
    </w:p>
    <w:p w:rsidR="00390868" w:rsidRDefault="00390868">
      <w:bookmarkStart w:id="0" w:name="_GoBack"/>
      <w:bookmarkEnd w:id="0"/>
    </w:p>
    <w:sectPr w:rsidR="00390868" w:rsidSect="008F1CB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C9" w:rsidRDefault="008F1CB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October 30, 2017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BC"/>
    <w:rsid w:val="00171254"/>
    <w:rsid w:val="00390868"/>
    <w:rsid w:val="00446AB6"/>
    <w:rsid w:val="007A2395"/>
    <w:rsid w:val="008F1CBC"/>
    <w:rsid w:val="00A70381"/>
    <w:rsid w:val="00B017E8"/>
    <w:rsid w:val="00B9253C"/>
    <w:rsid w:val="00C94AF3"/>
    <w:rsid w:val="00F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CBC"/>
  </w:style>
  <w:style w:type="paragraph" w:styleId="BalloonText">
    <w:name w:val="Balloon Text"/>
    <w:basedOn w:val="Normal"/>
    <w:link w:val="BalloonTextChar"/>
    <w:uiPriority w:val="99"/>
    <w:semiHidden/>
    <w:unhideWhenUsed/>
    <w:rsid w:val="008F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CBC"/>
  </w:style>
  <w:style w:type="paragraph" w:styleId="BalloonText">
    <w:name w:val="Balloon Text"/>
    <w:basedOn w:val="Normal"/>
    <w:link w:val="BalloonTextChar"/>
    <w:uiPriority w:val="99"/>
    <w:semiHidden/>
    <w:unhideWhenUsed/>
    <w:rsid w:val="008F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mvfanton</dc:creator>
  <cp:keywords/>
  <dc:description/>
  <cp:lastModifiedBy>mvfanton</cp:lastModifiedBy>
  <cp:revision>1</cp:revision>
  <dcterms:created xsi:type="dcterms:W3CDTF">2017-10-30T09:01:00Z</dcterms:created>
  <dcterms:modified xsi:type="dcterms:W3CDTF">2017-10-30T09:01:00Z</dcterms:modified>
</cp:coreProperties>
</file>