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EA13" w14:textId="77777777" w:rsidR="00062DA4" w:rsidRDefault="00062DA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Amendment is filed to correct</w:t>
      </w:r>
      <w:r>
        <w:rPr>
          <w:rFonts w:ascii="Arial" w:hAnsi="Arial" w:cs="Arial"/>
          <w:color w:val="222222"/>
          <w:shd w:val="clear" w:color="auto" w:fill="FFFFFF"/>
        </w:rPr>
        <w:t> application’s response regarding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Non-Discriminatory Advertising</w:t>
      </w:r>
      <w:r>
        <w:rPr>
          <w:rFonts w:ascii="Arial" w:hAnsi="Arial" w:cs="Arial"/>
          <w:color w:val="222222"/>
          <w:shd w:val="clear" w:color="auto" w:fill="FFFFFF"/>
        </w:rPr>
        <w:t xml:space="preserve">. It has been corrected from “N/A” to “Yes” </w:t>
      </w:r>
    </w:p>
    <w:p w14:paraId="5264B238" w14:textId="258CA232" w:rsidR="00CE7AF8" w:rsidRDefault="00062DA4">
      <w:r>
        <w:rPr>
          <w:rFonts w:ascii="Arial" w:hAnsi="Arial" w:cs="Arial"/>
          <w:color w:val="222222"/>
          <w:shd w:val="clear" w:color="auto" w:fill="FFFFFF"/>
        </w:rPr>
        <w:t xml:space="preserve">Stations under application </w:t>
      </w:r>
      <w:r>
        <w:rPr>
          <w:rFonts w:ascii="Arial" w:hAnsi="Arial" w:cs="Arial"/>
          <w:color w:val="222222"/>
          <w:shd w:val="clear" w:color="auto" w:fill="FFFFFF"/>
        </w:rPr>
        <w:t>did not solicit or air advertising,</w:t>
      </w:r>
      <w:r w:rsidRPr="00062DA4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there are no agreements to discriminate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sectPr w:rsidR="00CE7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A4"/>
    <w:rsid w:val="00062DA4"/>
    <w:rsid w:val="0006437B"/>
    <w:rsid w:val="00EB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18E71"/>
  <w15:chartTrackingRefBased/>
  <w15:docId w15:val="{E8672452-A9F0-4A5B-9680-2E6192A3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Lake</dc:creator>
  <cp:keywords/>
  <dc:description/>
  <cp:lastModifiedBy>Ed Lake</cp:lastModifiedBy>
  <cp:revision>1</cp:revision>
  <dcterms:created xsi:type="dcterms:W3CDTF">2022-04-12T16:15:00Z</dcterms:created>
  <dcterms:modified xsi:type="dcterms:W3CDTF">2022-04-12T16:21:00Z</dcterms:modified>
</cp:coreProperties>
</file>