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BB24" w14:textId="45C31CA6" w:rsidR="000A41FE" w:rsidRPr="00641037" w:rsidRDefault="006A317B" w:rsidP="00351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TRILOGY GENESIS, INC., D/B/A </w:t>
      </w:r>
      <w:r w:rsidR="00D374AB" w:rsidRPr="00641037">
        <w:rPr>
          <w:rFonts w:ascii="Times New Roman" w:hAnsi="Times New Roman" w:cs="Times New Roman"/>
          <w:b/>
          <w:sz w:val="24"/>
          <w:szCs w:val="24"/>
          <w:u w:val="single"/>
        </w:rPr>
        <w:t xml:space="preserve">TRINITY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BROADCASTING OF OKLAHOMA CITY, INC.</w:t>
      </w:r>
    </w:p>
    <w:p w14:paraId="2F9A0C93" w14:textId="77777777" w:rsidR="00351488" w:rsidRDefault="00351488" w:rsidP="00351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037">
        <w:rPr>
          <w:rFonts w:ascii="Times New Roman" w:hAnsi="Times New Roman" w:cs="Times New Roman"/>
          <w:b/>
          <w:sz w:val="24"/>
          <w:szCs w:val="24"/>
          <w:u w:val="single"/>
        </w:rPr>
        <w:t>47 CFR § 73.3555(a) CERTIFICATION</w:t>
      </w:r>
    </w:p>
    <w:p w14:paraId="43E13B98" w14:textId="77777777" w:rsidR="00351488" w:rsidRDefault="00351488" w:rsidP="00351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8080B" w14:textId="1508308C" w:rsidR="00351488" w:rsidRPr="00641037" w:rsidRDefault="00351488" w:rsidP="003514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41037">
        <w:rPr>
          <w:rFonts w:ascii="Times New Roman" w:hAnsi="Times New Roman" w:cs="Times New Roman"/>
          <w:bCs/>
          <w:sz w:val="24"/>
          <w:szCs w:val="24"/>
        </w:rPr>
        <w:t>Tri</w:t>
      </w:r>
      <w:r w:rsidR="006A317B">
        <w:rPr>
          <w:rFonts w:ascii="Times New Roman" w:hAnsi="Times New Roman" w:cs="Times New Roman"/>
          <w:bCs/>
          <w:sz w:val="24"/>
          <w:szCs w:val="24"/>
        </w:rPr>
        <w:t>logy Genesis, Inc., d/b/a Tri</w:t>
      </w:r>
      <w:r w:rsidRPr="00641037">
        <w:rPr>
          <w:rFonts w:ascii="Times New Roman" w:hAnsi="Times New Roman" w:cs="Times New Roman"/>
          <w:bCs/>
          <w:sz w:val="24"/>
          <w:szCs w:val="24"/>
        </w:rPr>
        <w:t xml:space="preserve">nity </w:t>
      </w:r>
      <w:r w:rsidR="00131602" w:rsidRPr="00641037">
        <w:rPr>
          <w:rFonts w:ascii="Times New Roman" w:hAnsi="Times New Roman" w:cs="Times New Roman"/>
          <w:bCs/>
          <w:sz w:val="24"/>
          <w:szCs w:val="24"/>
        </w:rPr>
        <w:t xml:space="preserve">Broadcasting of </w:t>
      </w:r>
      <w:r w:rsidR="006A317B">
        <w:rPr>
          <w:rFonts w:ascii="Times New Roman" w:hAnsi="Times New Roman" w:cs="Times New Roman"/>
          <w:bCs/>
          <w:sz w:val="24"/>
          <w:szCs w:val="24"/>
        </w:rPr>
        <w:t>Oklahoma City</w:t>
      </w:r>
      <w:r w:rsidR="001A08F4" w:rsidRPr="00641037">
        <w:rPr>
          <w:rFonts w:ascii="Times New Roman" w:hAnsi="Times New Roman" w:cs="Times New Roman"/>
          <w:bCs/>
          <w:sz w:val="24"/>
          <w:szCs w:val="24"/>
        </w:rPr>
        <w:t>, Inc.</w:t>
      </w:r>
      <w:r w:rsidR="006A3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037">
        <w:rPr>
          <w:rFonts w:ascii="Times New Roman" w:hAnsi="Times New Roman" w:cs="Times New Roman"/>
          <w:bCs/>
          <w:sz w:val="24"/>
          <w:szCs w:val="24"/>
        </w:rPr>
        <w:t>does not own or operate any AM or FM radio stations, therefore 47 CFR § 73.3555(a) is not applicable.</w:t>
      </w:r>
    </w:p>
    <w:sectPr w:rsidR="00351488" w:rsidRPr="0064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88"/>
    <w:rsid w:val="000A41FE"/>
    <w:rsid w:val="00131602"/>
    <w:rsid w:val="001A08F4"/>
    <w:rsid w:val="00351488"/>
    <w:rsid w:val="00641037"/>
    <w:rsid w:val="006A317B"/>
    <w:rsid w:val="009948F8"/>
    <w:rsid w:val="00D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F95A"/>
  <w15:chartTrackingRefBased/>
  <w15:docId w15:val="{55EDBE0D-6F5D-436F-8BDD-76B8FB8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2</cp:revision>
  <dcterms:created xsi:type="dcterms:W3CDTF">2021-05-07T21:15:00Z</dcterms:created>
  <dcterms:modified xsi:type="dcterms:W3CDTF">2021-05-07T21:15:00Z</dcterms:modified>
</cp:coreProperties>
</file>