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1AD" w14:textId="2588730B" w:rsidR="00055488" w:rsidRPr="004A696D" w:rsidRDefault="00055488" w:rsidP="00055488">
      <w:pPr>
        <w:jc w:val="center"/>
        <w:rPr>
          <w:rFonts w:ascii="Times New Roman" w:hAnsi="Times New Roman" w:cs="Times New Roman"/>
          <w:b/>
          <w:sz w:val="24"/>
          <w:szCs w:val="24"/>
        </w:rPr>
      </w:pPr>
      <w:r w:rsidRPr="004A696D">
        <w:rPr>
          <w:rFonts w:ascii="Times New Roman" w:hAnsi="Times New Roman" w:cs="Times New Roman"/>
          <w:b/>
          <w:sz w:val="24"/>
          <w:szCs w:val="24"/>
        </w:rPr>
        <w:t>CP EXTENSION REQUEST</w:t>
      </w:r>
    </w:p>
    <w:p w14:paraId="11C52F87" w14:textId="77777777" w:rsidR="00055488" w:rsidRPr="00BB5BCE" w:rsidRDefault="00055488" w:rsidP="00055488">
      <w:pPr>
        <w:pStyle w:val="Default"/>
      </w:pPr>
    </w:p>
    <w:p w14:paraId="3D07D8BB" w14:textId="77777777" w:rsidR="00055488" w:rsidRDefault="00055488" w:rsidP="00055488">
      <w:pPr>
        <w:pStyle w:val="Default"/>
      </w:pPr>
      <w:r w:rsidRPr="00BB5BCE">
        <w:t xml:space="preserve"> </w:t>
      </w:r>
      <w:r w:rsidRPr="00BB5BCE">
        <w:tab/>
        <w:t>Pursuant to FCC Public Notice, DA</w:t>
      </w:r>
      <w:r>
        <w:t xml:space="preserve"> </w:t>
      </w:r>
      <w:r w:rsidRPr="00BB5BCE">
        <w:t>20-724, released July 13, 2020</w:t>
      </w:r>
      <w:r w:rsidRPr="00BB5BCE">
        <w:rPr>
          <w:rStyle w:val="FootnoteReference"/>
        </w:rPr>
        <w:footnoteReference w:id="1"/>
      </w:r>
      <w:r w:rsidRPr="00BB5BCE">
        <w:t>,</w:t>
      </w:r>
      <w:r>
        <w:t xml:space="preserve"> </w:t>
      </w:r>
    </w:p>
    <w:p w14:paraId="54BD1440" w14:textId="531CC304" w:rsidR="00055488" w:rsidRDefault="00055488" w:rsidP="00055488">
      <w:pPr>
        <w:pStyle w:val="Default"/>
      </w:pPr>
      <w:r w:rsidRPr="00662FCF">
        <w:t>permittee of low power television</w:t>
      </w:r>
      <w:r>
        <w:t xml:space="preserve"> station</w:t>
      </w:r>
      <w:r w:rsidRPr="00662FCF">
        <w:t xml:space="preserve"> </w:t>
      </w:r>
      <w:r>
        <w:t>listed below</w:t>
      </w:r>
      <w:r w:rsidRPr="00662FCF">
        <w:t xml:space="preserve">, hereby requests a </w:t>
      </w:r>
      <w:proofErr w:type="gramStart"/>
      <w:r w:rsidRPr="00662FCF">
        <w:t>six month</w:t>
      </w:r>
      <w:proofErr w:type="gramEnd"/>
      <w:r w:rsidRPr="00662FCF">
        <w:t xml:space="preserve"> extension of time to complete construction of the facility.  </w:t>
      </w:r>
    </w:p>
    <w:tbl>
      <w:tblPr>
        <w:tblW w:w="8780" w:type="dxa"/>
        <w:tblLook w:val="04A0" w:firstRow="1" w:lastRow="0" w:firstColumn="1" w:lastColumn="0" w:noHBand="0" w:noVBand="1"/>
      </w:tblPr>
      <w:tblGrid>
        <w:gridCol w:w="1220"/>
        <w:gridCol w:w="780"/>
        <w:gridCol w:w="2020"/>
        <w:gridCol w:w="760"/>
        <w:gridCol w:w="1100"/>
        <w:gridCol w:w="1660"/>
        <w:gridCol w:w="1240"/>
      </w:tblGrid>
      <w:tr w:rsidR="0049591A" w:rsidRPr="0049591A" w14:paraId="0380E3D1" w14:textId="77777777" w:rsidTr="0049591A">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599ED" w14:textId="77777777" w:rsidR="0049591A" w:rsidRPr="0049591A" w:rsidRDefault="0049591A" w:rsidP="0049591A">
            <w:pPr>
              <w:spacing w:after="0" w:line="240" w:lineRule="auto"/>
              <w:rPr>
                <w:rFonts w:ascii="Calibri" w:eastAsia="Times New Roman" w:hAnsi="Calibri" w:cs="Calibri"/>
                <w:color w:val="000000"/>
              </w:rPr>
            </w:pPr>
            <w:r w:rsidRPr="0049591A">
              <w:rPr>
                <w:rFonts w:ascii="Calibri" w:eastAsia="Times New Roman" w:hAnsi="Calibri" w:cs="Calibri"/>
                <w:color w:val="000000"/>
              </w:rPr>
              <w:t xml:space="preserve">W11DQ-D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60DF036B" w14:textId="77777777" w:rsidR="0049591A" w:rsidRPr="0049591A" w:rsidRDefault="0049591A" w:rsidP="0049591A">
            <w:pPr>
              <w:spacing w:after="0" w:line="240" w:lineRule="auto"/>
              <w:jc w:val="right"/>
              <w:rPr>
                <w:rFonts w:ascii="Calibri" w:eastAsia="Times New Roman" w:hAnsi="Calibri" w:cs="Calibri"/>
                <w:color w:val="000000"/>
              </w:rPr>
            </w:pPr>
            <w:r w:rsidRPr="0049591A">
              <w:rPr>
                <w:rFonts w:ascii="Calibri" w:eastAsia="Times New Roman" w:hAnsi="Calibri" w:cs="Calibri"/>
                <w:color w:val="000000"/>
              </w:rPr>
              <w:t>11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6931668" w14:textId="77777777" w:rsidR="0049591A" w:rsidRPr="0049591A" w:rsidRDefault="0049591A" w:rsidP="0049591A">
            <w:pPr>
              <w:spacing w:after="0" w:line="240" w:lineRule="auto"/>
              <w:rPr>
                <w:rFonts w:ascii="Calibri" w:eastAsia="Times New Roman" w:hAnsi="Calibri" w:cs="Calibri"/>
                <w:color w:val="000000"/>
              </w:rPr>
            </w:pPr>
            <w:r w:rsidRPr="0049591A">
              <w:rPr>
                <w:rFonts w:ascii="Calibri" w:eastAsia="Times New Roman" w:hAnsi="Calibri" w:cs="Calibri"/>
                <w:color w:val="000000"/>
              </w:rPr>
              <w:t xml:space="preserve">ELMIRA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3CF7B42" w14:textId="77777777" w:rsidR="0049591A" w:rsidRPr="0049591A" w:rsidRDefault="0049591A" w:rsidP="0049591A">
            <w:pPr>
              <w:spacing w:after="0" w:line="240" w:lineRule="auto"/>
              <w:jc w:val="right"/>
              <w:rPr>
                <w:rFonts w:ascii="Calibri" w:eastAsia="Times New Roman" w:hAnsi="Calibri" w:cs="Calibri"/>
                <w:color w:val="000000"/>
              </w:rPr>
            </w:pPr>
            <w:r w:rsidRPr="0049591A">
              <w:rPr>
                <w:rFonts w:ascii="Calibri" w:eastAsia="Times New Roman" w:hAnsi="Calibri" w:cs="Calibri"/>
                <w:color w:val="000000"/>
              </w:rPr>
              <w:t xml:space="preserve">NY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9B866E6" w14:textId="77777777" w:rsidR="0049591A" w:rsidRPr="0049591A" w:rsidRDefault="0049591A" w:rsidP="0049591A">
            <w:pPr>
              <w:spacing w:after="0" w:line="240" w:lineRule="auto"/>
              <w:jc w:val="right"/>
              <w:rPr>
                <w:rFonts w:ascii="Calibri" w:eastAsia="Times New Roman" w:hAnsi="Calibri" w:cs="Calibri"/>
                <w:color w:val="000000"/>
              </w:rPr>
            </w:pPr>
            <w:r w:rsidRPr="0049591A">
              <w:rPr>
                <w:rFonts w:ascii="Calibri" w:eastAsia="Times New Roman" w:hAnsi="Calibri" w:cs="Calibri"/>
                <w:color w:val="000000"/>
              </w:rPr>
              <w:t>187245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25049D0" w14:textId="77777777" w:rsidR="0049591A" w:rsidRPr="0049591A" w:rsidRDefault="0049591A" w:rsidP="0049591A">
            <w:pPr>
              <w:spacing w:after="0" w:line="240" w:lineRule="auto"/>
              <w:rPr>
                <w:rFonts w:ascii="Calibri" w:eastAsia="Times New Roman" w:hAnsi="Calibri" w:cs="Calibri"/>
                <w:color w:val="000000"/>
              </w:rPr>
            </w:pPr>
            <w:r w:rsidRPr="0049591A">
              <w:rPr>
                <w:rFonts w:ascii="Calibri" w:eastAsia="Times New Roman" w:hAnsi="Calibri" w:cs="Calibri"/>
                <w:color w:val="000000"/>
              </w:rPr>
              <w:t xml:space="preserve">EDGE SPECTRUM, INC.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D2C9C9D" w14:textId="77777777" w:rsidR="0049591A" w:rsidRPr="0049591A" w:rsidRDefault="0049591A" w:rsidP="0049591A">
            <w:pPr>
              <w:spacing w:after="0" w:line="240" w:lineRule="auto"/>
              <w:jc w:val="right"/>
              <w:rPr>
                <w:rFonts w:ascii="Calibri" w:eastAsia="Times New Roman" w:hAnsi="Calibri" w:cs="Calibri"/>
                <w:color w:val="000000"/>
              </w:rPr>
            </w:pPr>
            <w:r w:rsidRPr="0049591A">
              <w:rPr>
                <w:rFonts w:ascii="Calibri" w:eastAsia="Times New Roman" w:hAnsi="Calibri" w:cs="Calibri"/>
                <w:color w:val="000000"/>
              </w:rPr>
              <w:t>187245</w:t>
            </w:r>
          </w:p>
        </w:tc>
      </w:tr>
    </w:tbl>
    <w:p w14:paraId="117249EC" w14:textId="77777777" w:rsidR="00A87A6D" w:rsidRDefault="00A87A6D" w:rsidP="00055488">
      <w:pPr>
        <w:pStyle w:val="Default"/>
      </w:pPr>
      <w:bookmarkStart w:id="0" w:name="_GoBack"/>
      <w:bookmarkEnd w:id="0"/>
    </w:p>
    <w:p w14:paraId="55F3C313" w14:textId="3C9A587F" w:rsidR="00055488" w:rsidRDefault="001B520B">
      <w:r>
        <w:t xml:space="preserve">                                                               </w:t>
      </w:r>
    </w:p>
    <w:p w14:paraId="4111B36E" w14:textId="41B48B5F" w:rsidR="007745C2" w:rsidRDefault="007745C2">
      <w:r>
        <w:t xml:space="preserve">Edge Spectrum, Inc. (Edge) holds a large number of </w:t>
      </w:r>
      <w:proofErr w:type="gramStart"/>
      <w:r>
        <w:t>construction</w:t>
      </w:r>
      <w:proofErr w:type="gramEnd"/>
      <w:r>
        <w:t xml:space="preserve"> permi</w:t>
      </w:r>
      <w:r w:rsidR="00FF023C">
        <w:t>t</w:t>
      </w:r>
      <w:r>
        <w:t>s and licenses across the United States.  Many have been involved in the 2018 Displacement Window “Repack” process.</w:t>
      </w:r>
    </w:p>
    <w:p w14:paraId="6494D9F6" w14:textId="77777777" w:rsidR="00B55EBD" w:rsidRDefault="007745C2" w:rsidP="00B55EBD">
      <w:pPr>
        <w:jc w:val="both"/>
      </w:pPr>
      <w:r>
        <w:t>Edge plans to utilize DTS and ATSC 3.0 in all of its outstanding construction permits. DTS rules relating to LPTV/Translators still remain unpublished in the Federal Register at this time.  Edge has sought guidance from the Media Bureau on how to proceed with the build out of this plan without requiring the temporary build of an ATSC 1.0</w:t>
      </w:r>
      <w:r w:rsidR="00B55EBD">
        <w:t xml:space="preserve"> station.  The Commission has previously stated, it seeks to avoid forcing LPTV stations from making significant expenditures in new ATSC 1.0 facilities by July 13, 2021 only to later be faced with a further expenditure of resources if the station chooses to convert those facilities to ATSC 3.0.</w:t>
      </w:r>
      <w:r w:rsidR="00B55EBD">
        <w:rPr>
          <w:rStyle w:val="FootnoteReference"/>
        </w:rPr>
        <w:footnoteReference w:id="2"/>
      </w:r>
      <w:r w:rsidR="00B55EBD">
        <w:t xml:space="preserve"> </w:t>
      </w:r>
    </w:p>
    <w:p w14:paraId="41DD7C55" w14:textId="77777777" w:rsidR="00B55EBD" w:rsidRDefault="00B55EBD" w:rsidP="007745C2">
      <w:pPr>
        <w:jc w:val="both"/>
      </w:pPr>
      <w:r>
        <w:t>Edge plans</w:t>
      </w:r>
      <w:r w:rsidR="007745C2">
        <w:t xml:space="preserve"> to modify its construction permits to build a single ATSC 3.0 transmitter and </w:t>
      </w:r>
      <w:r>
        <w:t xml:space="preserve">file for </w:t>
      </w:r>
      <w:r w:rsidR="007745C2">
        <w:t xml:space="preserve">a license before expiration of the construction permit. </w:t>
      </w:r>
    </w:p>
    <w:p w14:paraId="2B36791A" w14:textId="77777777" w:rsidR="00FF023C" w:rsidRDefault="00B55EBD" w:rsidP="007745C2">
      <w:pPr>
        <w:jc w:val="both"/>
      </w:pPr>
      <w:r>
        <w:t>Edge is fully committed to this plan and has begun ordering equipment to fully execute a transition to ATSC 3.0 broadcasting</w:t>
      </w:r>
      <w:r w:rsidR="007745C2">
        <w:t>.</w:t>
      </w:r>
      <w:r>
        <w:t xml:space="preserve">  </w:t>
      </w:r>
      <w:r w:rsidR="00FF023C">
        <w:t>Due to the current demand for equipment and tower crews, unforeseen delays are likely to occur which will be out of the control of Edge.</w:t>
      </w:r>
      <w:r w:rsidR="007745C2">
        <w:t xml:space="preserve"> </w:t>
      </w:r>
    </w:p>
    <w:p w14:paraId="0C382309" w14:textId="00F0AF40" w:rsidR="007745C2" w:rsidRPr="0000134E" w:rsidRDefault="00FF023C" w:rsidP="007745C2">
      <w:pPr>
        <w:jc w:val="both"/>
        <w:rPr>
          <w:color w:val="000000" w:themeColor="text1"/>
        </w:rPr>
      </w:pPr>
      <w:r>
        <w:t xml:space="preserve">As such, Edge respectfully requests a </w:t>
      </w:r>
      <w:proofErr w:type="gramStart"/>
      <w:r>
        <w:t>six month</w:t>
      </w:r>
      <w:proofErr w:type="gramEnd"/>
      <w:r>
        <w:t xml:space="preserve"> extension.</w:t>
      </w:r>
      <w:r w:rsidR="007745C2">
        <w:t xml:space="preserve">  </w:t>
      </w:r>
    </w:p>
    <w:p w14:paraId="0F3A3345" w14:textId="77777777" w:rsidR="00055488" w:rsidRDefault="00055488"/>
    <w:sectPr w:rsidR="00055488" w:rsidSect="00CE3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7D20" w14:textId="77777777" w:rsidR="00145448" w:rsidRDefault="00145448" w:rsidP="00055488">
      <w:pPr>
        <w:spacing w:after="0" w:line="240" w:lineRule="auto"/>
      </w:pPr>
      <w:r>
        <w:separator/>
      </w:r>
    </w:p>
  </w:endnote>
  <w:endnote w:type="continuationSeparator" w:id="0">
    <w:p w14:paraId="33182BE8" w14:textId="77777777" w:rsidR="00145448" w:rsidRDefault="00145448" w:rsidP="000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602C" w14:textId="77777777" w:rsidR="00145448" w:rsidRDefault="00145448" w:rsidP="00055488">
      <w:pPr>
        <w:spacing w:after="0" w:line="240" w:lineRule="auto"/>
      </w:pPr>
      <w:r>
        <w:separator/>
      </w:r>
    </w:p>
  </w:footnote>
  <w:footnote w:type="continuationSeparator" w:id="0">
    <w:p w14:paraId="298725CE" w14:textId="77777777" w:rsidR="00145448" w:rsidRDefault="00145448" w:rsidP="00055488">
      <w:pPr>
        <w:spacing w:after="0" w:line="240" w:lineRule="auto"/>
      </w:pPr>
      <w:r>
        <w:continuationSeparator/>
      </w:r>
    </w:p>
  </w:footnote>
  <w:footnote w:id="1">
    <w:p w14:paraId="74BEBCA7" w14:textId="77777777" w:rsidR="00055488" w:rsidRPr="004A696D" w:rsidRDefault="00055488" w:rsidP="00055488">
      <w:pPr>
        <w:pStyle w:val="FootnoteText"/>
        <w:rPr>
          <w:rFonts w:ascii="Times New Roman" w:hAnsi="Times New Roman" w:cs="Times New Roman"/>
        </w:rPr>
      </w:pPr>
      <w:r w:rsidRPr="004A696D">
        <w:rPr>
          <w:rStyle w:val="FootnoteReference"/>
          <w:rFonts w:ascii="Times New Roman" w:hAnsi="Times New Roman" w:cs="Times New Roman"/>
        </w:rPr>
        <w:footnoteRef/>
      </w:r>
      <w:r w:rsidRPr="004A696D">
        <w:rPr>
          <w:rFonts w:ascii="Times New Roman" w:hAnsi="Times New Roman" w:cs="Times New Roman"/>
        </w:rPr>
        <w:t xml:space="preserve">  This Public Notice reminded Low Power Television and Television Translator Stations of July 13, 2021 Digital Transition Date.  In that Public Notice (the “Reminder PN”), the FCC also provided,</w:t>
      </w:r>
      <w:r w:rsidRPr="004A696D">
        <w:rPr>
          <w:rFonts w:ascii="Times New Roman" w:hAnsi="Times New Roman" w:cs="Times New Roman"/>
          <w:iCs/>
        </w:rPr>
        <w:t xml:space="preserve"> in part,</w:t>
      </w:r>
      <w:r w:rsidRPr="004A696D">
        <w:rPr>
          <w:rFonts w:ascii="Times New Roman" w:hAnsi="Times New Roman" w:cs="Times New Roman"/>
        </w:rPr>
        <w:t xml:space="preserve"> “In addition to ceasing analog operations by the digital transition date, transitioning LPTV/translator stations that experience delays in completing their digital facilities may seek one last extension of time of their digital construction permits, of not more than 180 days, to be filed no later than March 13, 2021, which is four months prior to the July 13, 2021, transition date.</w:t>
      </w:r>
    </w:p>
  </w:footnote>
  <w:footnote w:id="2">
    <w:p w14:paraId="3D7AB112" w14:textId="77777777" w:rsidR="00B55EBD" w:rsidRDefault="00B55EBD" w:rsidP="00B55EBD">
      <w:pPr>
        <w:pStyle w:val="FootnoteText"/>
      </w:pPr>
      <w:r>
        <w:rPr>
          <w:rStyle w:val="FootnoteReference"/>
        </w:rPr>
        <w:footnoteRef/>
      </w:r>
      <w:r>
        <w:t xml:space="preserve"> </w:t>
      </w:r>
      <w:r w:rsidRPr="00715895">
        <w:rPr>
          <w:i/>
          <w:iCs/>
        </w:rPr>
        <w:t>See,</w:t>
      </w:r>
      <w:r>
        <w:t xml:space="preserve"> </w:t>
      </w:r>
      <w:r w:rsidRPr="00715895">
        <w:t xml:space="preserve">Next Gen TV Report and Order, 32 FCC </w:t>
      </w:r>
      <w:proofErr w:type="spellStart"/>
      <w:r w:rsidRPr="00715895">
        <w:t>Rcd</w:t>
      </w:r>
      <w:proofErr w:type="spellEnd"/>
      <w:r w:rsidRPr="00715895">
        <w:t xml:space="preserve"> at 9951</w:t>
      </w:r>
      <w:r>
        <w:t xml:space="preserve">, para 44.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8"/>
    <w:rsid w:val="00041E3E"/>
    <w:rsid w:val="00054F74"/>
    <w:rsid w:val="00055488"/>
    <w:rsid w:val="000D7741"/>
    <w:rsid w:val="000F46C2"/>
    <w:rsid w:val="000F4979"/>
    <w:rsid w:val="0010763D"/>
    <w:rsid w:val="00145448"/>
    <w:rsid w:val="00160F3E"/>
    <w:rsid w:val="001617B3"/>
    <w:rsid w:val="00180599"/>
    <w:rsid w:val="001956D4"/>
    <w:rsid w:val="0019731F"/>
    <w:rsid w:val="001A597D"/>
    <w:rsid w:val="001B0ADF"/>
    <w:rsid w:val="001B520B"/>
    <w:rsid w:val="002227BB"/>
    <w:rsid w:val="00252F08"/>
    <w:rsid w:val="002B0727"/>
    <w:rsid w:val="002D35BF"/>
    <w:rsid w:val="002F7F91"/>
    <w:rsid w:val="003147F9"/>
    <w:rsid w:val="00346B53"/>
    <w:rsid w:val="00362BE0"/>
    <w:rsid w:val="00363B5B"/>
    <w:rsid w:val="003B0EB9"/>
    <w:rsid w:val="003F3E7E"/>
    <w:rsid w:val="00414F7C"/>
    <w:rsid w:val="0044218E"/>
    <w:rsid w:val="00455CC9"/>
    <w:rsid w:val="004643F1"/>
    <w:rsid w:val="00483B6A"/>
    <w:rsid w:val="0049591A"/>
    <w:rsid w:val="005010A5"/>
    <w:rsid w:val="00537015"/>
    <w:rsid w:val="00554228"/>
    <w:rsid w:val="0059523E"/>
    <w:rsid w:val="005B7A7C"/>
    <w:rsid w:val="005F055B"/>
    <w:rsid w:val="00603C3B"/>
    <w:rsid w:val="006B592D"/>
    <w:rsid w:val="006B6653"/>
    <w:rsid w:val="006B7E13"/>
    <w:rsid w:val="006E0EEC"/>
    <w:rsid w:val="006F035E"/>
    <w:rsid w:val="006F3EAD"/>
    <w:rsid w:val="0074508D"/>
    <w:rsid w:val="007745C2"/>
    <w:rsid w:val="007B6E0D"/>
    <w:rsid w:val="00813ABE"/>
    <w:rsid w:val="008577E0"/>
    <w:rsid w:val="00880190"/>
    <w:rsid w:val="00885DDB"/>
    <w:rsid w:val="008C3DA0"/>
    <w:rsid w:val="00931B1D"/>
    <w:rsid w:val="00A139EB"/>
    <w:rsid w:val="00A66234"/>
    <w:rsid w:val="00A87A6D"/>
    <w:rsid w:val="00AB375E"/>
    <w:rsid w:val="00B5573D"/>
    <w:rsid w:val="00B55EBD"/>
    <w:rsid w:val="00B603A6"/>
    <w:rsid w:val="00B77A94"/>
    <w:rsid w:val="00B86115"/>
    <w:rsid w:val="00BA1029"/>
    <w:rsid w:val="00BA1704"/>
    <w:rsid w:val="00BA4375"/>
    <w:rsid w:val="00BA524E"/>
    <w:rsid w:val="00BF26B0"/>
    <w:rsid w:val="00C12CF2"/>
    <w:rsid w:val="00C16653"/>
    <w:rsid w:val="00CA4B77"/>
    <w:rsid w:val="00CE399F"/>
    <w:rsid w:val="00CF0CC5"/>
    <w:rsid w:val="00CF5B79"/>
    <w:rsid w:val="00D022DC"/>
    <w:rsid w:val="00D358B3"/>
    <w:rsid w:val="00D6764C"/>
    <w:rsid w:val="00DD0253"/>
    <w:rsid w:val="00DD3FCF"/>
    <w:rsid w:val="00DD766D"/>
    <w:rsid w:val="00DE4EA6"/>
    <w:rsid w:val="00DE5738"/>
    <w:rsid w:val="00E04081"/>
    <w:rsid w:val="00E25538"/>
    <w:rsid w:val="00E33C0F"/>
    <w:rsid w:val="00ED5571"/>
    <w:rsid w:val="00F56FEA"/>
    <w:rsid w:val="00FE74B7"/>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96F"/>
  <w15:chartTrackingRefBased/>
  <w15:docId w15:val="{49A09962-5FB5-FD4B-964F-A1F59CD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88"/>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05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488"/>
    <w:rPr>
      <w:sz w:val="20"/>
      <w:szCs w:val="20"/>
    </w:rPr>
  </w:style>
  <w:style w:type="character" w:styleId="FootnoteReference">
    <w:name w:val="footnote reference"/>
    <w:basedOn w:val="DefaultParagraphFont"/>
    <w:uiPriority w:val="99"/>
    <w:semiHidden/>
    <w:unhideWhenUsed/>
    <w:rsid w:val="0005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847">
      <w:bodyDiv w:val="1"/>
      <w:marLeft w:val="0"/>
      <w:marRight w:val="0"/>
      <w:marTop w:val="0"/>
      <w:marBottom w:val="0"/>
      <w:divBdr>
        <w:top w:val="none" w:sz="0" w:space="0" w:color="auto"/>
        <w:left w:val="none" w:sz="0" w:space="0" w:color="auto"/>
        <w:bottom w:val="none" w:sz="0" w:space="0" w:color="auto"/>
        <w:right w:val="none" w:sz="0" w:space="0" w:color="auto"/>
      </w:divBdr>
    </w:div>
    <w:div w:id="76560156">
      <w:bodyDiv w:val="1"/>
      <w:marLeft w:val="0"/>
      <w:marRight w:val="0"/>
      <w:marTop w:val="0"/>
      <w:marBottom w:val="0"/>
      <w:divBdr>
        <w:top w:val="none" w:sz="0" w:space="0" w:color="auto"/>
        <w:left w:val="none" w:sz="0" w:space="0" w:color="auto"/>
        <w:bottom w:val="none" w:sz="0" w:space="0" w:color="auto"/>
        <w:right w:val="none" w:sz="0" w:space="0" w:color="auto"/>
      </w:divBdr>
    </w:div>
    <w:div w:id="109327065">
      <w:bodyDiv w:val="1"/>
      <w:marLeft w:val="0"/>
      <w:marRight w:val="0"/>
      <w:marTop w:val="0"/>
      <w:marBottom w:val="0"/>
      <w:divBdr>
        <w:top w:val="none" w:sz="0" w:space="0" w:color="auto"/>
        <w:left w:val="none" w:sz="0" w:space="0" w:color="auto"/>
        <w:bottom w:val="none" w:sz="0" w:space="0" w:color="auto"/>
        <w:right w:val="none" w:sz="0" w:space="0" w:color="auto"/>
      </w:divBdr>
    </w:div>
    <w:div w:id="151415977">
      <w:bodyDiv w:val="1"/>
      <w:marLeft w:val="0"/>
      <w:marRight w:val="0"/>
      <w:marTop w:val="0"/>
      <w:marBottom w:val="0"/>
      <w:divBdr>
        <w:top w:val="none" w:sz="0" w:space="0" w:color="auto"/>
        <w:left w:val="none" w:sz="0" w:space="0" w:color="auto"/>
        <w:bottom w:val="none" w:sz="0" w:space="0" w:color="auto"/>
        <w:right w:val="none" w:sz="0" w:space="0" w:color="auto"/>
      </w:divBdr>
    </w:div>
    <w:div w:id="160243785">
      <w:bodyDiv w:val="1"/>
      <w:marLeft w:val="0"/>
      <w:marRight w:val="0"/>
      <w:marTop w:val="0"/>
      <w:marBottom w:val="0"/>
      <w:divBdr>
        <w:top w:val="none" w:sz="0" w:space="0" w:color="auto"/>
        <w:left w:val="none" w:sz="0" w:space="0" w:color="auto"/>
        <w:bottom w:val="none" w:sz="0" w:space="0" w:color="auto"/>
        <w:right w:val="none" w:sz="0" w:space="0" w:color="auto"/>
      </w:divBdr>
    </w:div>
    <w:div w:id="219705685">
      <w:bodyDiv w:val="1"/>
      <w:marLeft w:val="0"/>
      <w:marRight w:val="0"/>
      <w:marTop w:val="0"/>
      <w:marBottom w:val="0"/>
      <w:divBdr>
        <w:top w:val="none" w:sz="0" w:space="0" w:color="auto"/>
        <w:left w:val="none" w:sz="0" w:space="0" w:color="auto"/>
        <w:bottom w:val="none" w:sz="0" w:space="0" w:color="auto"/>
        <w:right w:val="none" w:sz="0" w:space="0" w:color="auto"/>
      </w:divBdr>
    </w:div>
    <w:div w:id="229387882">
      <w:bodyDiv w:val="1"/>
      <w:marLeft w:val="0"/>
      <w:marRight w:val="0"/>
      <w:marTop w:val="0"/>
      <w:marBottom w:val="0"/>
      <w:divBdr>
        <w:top w:val="none" w:sz="0" w:space="0" w:color="auto"/>
        <w:left w:val="none" w:sz="0" w:space="0" w:color="auto"/>
        <w:bottom w:val="none" w:sz="0" w:space="0" w:color="auto"/>
        <w:right w:val="none" w:sz="0" w:space="0" w:color="auto"/>
      </w:divBdr>
    </w:div>
    <w:div w:id="236016431">
      <w:bodyDiv w:val="1"/>
      <w:marLeft w:val="0"/>
      <w:marRight w:val="0"/>
      <w:marTop w:val="0"/>
      <w:marBottom w:val="0"/>
      <w:divBdr>
        <w:top w:val="none" w:sz="0" w:space="0" w:color="auto"/>
        <w:left w:val="none" w:sz="0" w:space="0" w:color="auto"/>
        <w:bottom w:val="none" w:sz="0" w:space="0" w:color="auto"/>
        <w:right w:val="none" w:sz="0" w:space="0" w:color="auto"/>
      </w:divBdr>
    </w:div>
    <w:div w:id="257569947">
      <w:bodyDiv w:val="1"/>
      <w:marLeft w:val="0"/>
      <w:marRight w:val="0"/>
      <w:marTop w:val="0"/>
      <w:marBottom w:val="0"/>
      <w:divBdr>
        <w:top w:val="none" w:sz="0" w:space="0" w:color="auto"/>
        <w:left w:val="none" w:sz="0" w:space="0" w:color="auto"/>
        <w:bottom w:val="none" w:sz="0" w:space="0" w:color="auto"/>
        <w:right w:val="none" w:sz="0" w:space="0" w:color="auto"/>
      </w:divBdr>
    </w:div>
    <w:div w:id="285157251">
      <w:bodyDiv w:val="1"/>
      <w:marLeft w:val="0"/>
      <w:marRight w:val="0"/>
      <w:marTop w:val="0"/>
      <w:marBottom w:val="0"/>
      <w:divBdr>
        <w:top w:val="none" w:sz="0" w:space="0" w:color="auto"/>
        <w:left w:val="none" w:sz="0" w:space="0" w:color="auto"/>
        <w:bottom w:val="none" w:sz="0" w:space="0" w:color="auto"/>
        <w:right w:val="none" w:sz="0" w:space="0" w:color="auto"/>
      </w:divBdr>
    </w:div>
    <w:div w:id="307904760">
      <w:bodyDiv w:val="1"/>
      <w:marLeft w:val="0"/>
      <w:marRight w:val="0"/>
      <w:marTop w:val="0"/>
      <w:marBottom w:val="0"/>
      <w:divBdr>
        <w:top w:val="none" w:sz="0" w:space="0" w:color="auto"/>
        <w:left w:val="none" w:sz="0" w:space="0" w:color="auto"/>
        <w:bottom w:val="none" w:sz="0" w:space="0" w:color="auto"/>
        <w:right w:val="none" w:sz="0" w:space="0" w:color="auto"/>
      </w:divBdr>
    </w:div>
    <w:div w:id="361826493">
      <w:bodyDiv w:val="1"/>
      <w:marLeft w:val="0"/>
      <w:marRight w:val="0"/>
      <w:marTop w:val="0"/>
      <w:marBottom w:val="0"/>
      <w:divBdr>
        <w:top w:val="none" w:sz="0" w:space="0" w:color="auto"/>
        <w:left w:val="none" w:sz="0" w:space="0" w:color="auto"/>
        <w:bottom w:val="none" w:sz="0" w:space="0" w:color="auto"/>
        <w:right w:val="none" w:sz="0" w:space="0" w:color="auto"/>
      </w:divBdr>
    </w:div>
    <w:div w:id="364991209">
      <w:bodyDiv w:val="1"/>
      <w:marLeft w:val="0"/>
      <w:marRight w:val="0"/>
      <w:marTop w:val="0"/>
      <w:marBottom w:val="0"/>
      <w:divBdr>
        <w:top w:val="none" w:sz="0" w:space="0" w:color="auto"/>
        <w:left w:val="none" w:sz="0" w:space="0" w:color="auto"/>
        <w:bottom w:val="none" w:sz="0" w:space="0" w:color="auto"/>
        <w:right w:val="none" w:sz="0" w:space="0" w:color="auto"/>
      </w:divBdr>
    </w:div>
    <w:div w:id="383988732">
      <w:bodyDiv w:val="1"/>
      <w:marLeft w:val="0"/>
      <w:marRight w:val="0"/>
      <w:marTop w:val="0"/>
      <w:marBottom w:val="0"/>
      <w:divBdr>
        <w:top w:val="none" w:sz="0" w:space="0" w:color="auto"/>
        <w:left w:val="none" w:sz="0" w:space="0" w:color="auto"/>
        <w:bottom w:val="none" w:sz="0" w:space="0" w:color="auto"/>
        <w:right w:val="none" w:sz="0" w:space="0" w:color="auto"/>
      </w:divBdr>
    </w:div>
    <w:div w:id="416290121">
      <w:bodyDiv w:val="1"/>
      <w:marLeft w:val="0"/>
      <w:marRight w:val="0"/>
      <w:marTop w:val="0"/>
      <w:marBottom w:val="0"/>
      <w:divBdr>
        <w:top w:val="none" w:sz="0" w:space="0" w:color="auto"/>
        <w:left w:val="none" w:sz="0" w:space="0" w:color="auto"/>
        <w:bottom w:val="none" w:sz="0" w:space="0" w:color="auto"/>
        <w:right w:val="none" w:sz="0" w:space="0" w:color="auto"/>
      </w:divBdr>
    </w:div>
    <w:div w:id="469514674">
      <w:bodyDiv w:val="1"/>
      <w:marLeft w:val="0"/>
      <w:marRight w:val="0"/>
      <w:marTop w:val="0"/>
      <w:marBottom w:val="0"/>
      <w:divBdr>
        <w:top w:val="none" w:sz="0" w:space="0" w:color="auto"/>
        <w:left w:val="none" w:sz="0" w:space="0" w:color="auto"/>
        <w:bottom w:val="none" w:sz="0" w:space="0" w:color="auto"/>
        <w:right w:val="none" w:sz="0" w:space="0" w:color="auto"/>
      </w:divBdr>
    </w:div>
    <w:div w:id="575281049">
      <w:bodyDiv w:val="1"/>
      <w:marLeft w:val="0"/>
      <w:marRight w:val="0"/>
      <w:marTop w:val="0"/>
      <w:marBottom w:val="0"/>
      <w:divBdr>
        <w:top w:val="none" w:sz="0" w:space="0" w:color="auto"/>
        <w:left w:val="none" w:sz="0" w:space="0" w:color="auto"/>
        <w:bottom w:val="none" w:sz="0" w:space="0" w:color="auto"/>
        <w:right w:val="none" w:sz="0" w:space="0" w:color="auto"/>
      </w:divBdr>
    </w:div>
    <w:div w:id="630984012">
      <w:bodyDiv w:val="1"/>
      <w:marLeft w:val="0"/>
      <w:marRight w:val="0"/>
      <w:marTop w:val="0"/>
      <w:marBottom w:val="0"/>
      <w:divBdr>
        <w:top w:val="none" w:sz="0" w:space="0" w:color="auto"/>
        <w:left w:val="none" w:sz="0" w:space="0" w:color="auto"/>
        <w:bottom w:val="none" w:sz="0" w:space="0" w:color="auto"/>
        <w:right w:val="none" w:sz="0" w:space="0" w:color="auto"/>
      </w:divBdr>
    </w:div>
    <w:div w:id="650796159">
      <w:bodyDiv w:val="1"/>
      <w:marLeft w:val="0"/>
      <w:marRight w:val="0"/>
      <w:marTop w:val="0"/>
      <w:marBottom w:val="0"/>
      <w:divBdr>
        <w:top w:val="none" w:sz="0" w:space="0" w:color="auto"/>
        <w:left w:val="none" w:sz="0" w:space="0" w:color="auto"/>
        <w:bottom w:val="none" w:sz="0" w:space="0" w:color="auto"/>
        <w:right w:val="none" w:sz="0" w:space="0" w:color="auto"/>
      </w:divBdr>
    </w:div>
    <w:div w:id="653879823">
      <w:bodyDiv w:val="1"/>
      <w:marLeft w:val="0"/>
      <w:marRight w:val="0"/>
      <w:marTop w:val="0"/>
      <w:marBottom w:val="0"/>
      <w:divBdr>
        <w:top w:val="none" w:sz="0" w:space="0" w:color="auto"/>
        <w:left w:val="none" w:sz="0" w:space="0" w:color="auto"/>
        <w:bottom w:val="none" w:sz="0" w:space="0" w:color="auto"/>
        <w:right w:val="none" w:sz="0" w:space="0" w:color="auto"/>
      </w:divBdr>
    </w:div>
    <w:div w:id="679818536">
      <w:bodyDiv w:val="1"/>
      <w:marLeft w:val="0"/>
      <w:marRight w:val="0"/>
      <w:marTop w:val="0"/>
      <w:marBottom w:val="0"/>
      <w:divBdr>
        <w:top w:val="none" w:sz="0" w:space="0" w:color="auto"/>
        <w:left w:val="none" w:sz="0" w:space="0" w:color="auto"/>
        <w:bottom w:val="none" w:sz="0" w:space="0" w:color="auto"/>
        <w:right w:val="none" w:sz="0" w:space="0" w:color="auto"/>
      </w:divBdr>
    </w:div>
    <w:div w:id="696127871">
      <w:bodyDiv w:val="1"/>
      <w:marLeft w:val="0"/>
      <w:marRight w:val="0"/>
      <w:marTop w:val="0"/>
      <w:marBottom w:val="0"/>
      <w:divBdr>
        <w:top w:val="none" w:sz="0" w:space="0" w:color="auto"/>
        <w:left w:val="none" w:sz="0" w:space="0" w:color="auto"/>
        <w:bottom w:val="none" w:sz="0" w:space="0" w:color="auto"/>
        <w:right w:val="none" w:sz="0" w:space="0" w:color="auto"/>
      </w:divBdr>
    </w:div>
    <w:div w:id="726800931">
      <w:bodyDiv w:val="1"/>
      <w:marLeft w:val="0"/>
      <w:marRight w:val="0"/>
      <w:marTop w:val="0"/>
      <w:marBottom w:val="0"/>
      <w:divBdr>
        <w:top w:val="none" w:sz="0" w:space="0" w:color="auto"/>
        <w:left w:val="none" w:sz="0" w:space="0" w:color="auto"/>
        <w:bottom w:val="none" w:sz="0" w:space="0" w:color="auto"/>
        <w:right w:val="none" w:sz="0" w:space="0" w:color="auto"/>
      </w:divBdr>
    </w:div>
    <w:div w:id="756367204">
      <w:bodyDiv w:val="1"/>
      <w:marLeft w:val="0"/>
      <w:marRight w:val="0"/>
      <w:marTop w:val="0"/>
      <w:marBottom w:val="0"/>
      <w:divBdr>
        <w:top w:val="none" w:sz="0" w:space="0" w:color="auto"/>
        <w:left w:val="none" w:sz="0" w:space="0" w:color="auto"/>
        <w:bottom w:val="none" w:sz="0" w:space="0" w:color="auto"/>
        <w:right w:val="none" w:sz="0" w:space="0" w:color="auto"/>
      </w:divBdr>
    </w:div>
    <w:div w:id="764500154">
      <w:bodyDiv w:val="1"/>
      <w:marLeft w:val="0"/>
      <w:marRight w:val="0"/>
      <w:marTop w:val="0"/>
      <w:marBottom w:val="0"/>
      <w:divBdr>
        <w:top w:val="none" w:sz="0" w:space="0" w:color="auto"/>
        <w:left w:val="none" w:sz="0" w:space="0" w:color="auto"/>
        <w:bottom w:val="none" w:sz="0" w:space="0" w:color="auto"/>
        <w:right w:val="none" w:sz="0" w:space="0" w:color="auto"/>
      </w:divBdr>
    </w:div>
    <w:div w:id="78558093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32598821">
      <w:bodyDiv w:val="1"/>
      <w:marLeft w:val="0"/>
      <w:marRight w:val="0"/>
      <w:marTop w:val="0"/>
      <w:marBottom w:val="0"/>
      <w:divBdr>
        <w:top w:val="none" w:sz="0" w:space="0" w:color="auto"/>
        <w:left w:val="none" w:sz="0" w:space="0" w:color="auto"/>
        <w:bottom w:val="none" w:sz="0" w:space="0" w:color="auto"/>
        <w:right w:val="none" w:sz="0" w:space="0" w:color="auto"/>
      </w:divBdr>
    </w:div>
    <w:div w:id="875238913">
      <w:bodyDiv w:val="1"/>
      <w:marLeft w:val="0"/>
      <w:marRight w:val="0"/>
      <w:marTop w:val="0"/>
      <w:marBottom w:val="0"/>
      <w:divBdr>
        <w:top w:val="none" w:sz="0" w:space="0" w:color="auto"/>
        <w:left w:val="none" w:sz="0" w:space="0" w:color="auto"/>
        <w:bottom w:val="none" w:sz="0" w:space="0" w:color="auto"/>
        <w:right w:val="none" w:sz="0" w:space="0" w:color="auto"/>
      </w:divBdr>
    </w:div>
    <w:div w:id="914558625">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 w:id="1046028932">
      <w:bodyDiv w:val="1"/>
      <w:marLeft w:val="0"/>
      <w:marRight w:val="0"/>
      <w:marTop w:val="0"/>
      <w:marBottom w:val="0"/>
      <w:divBdr>
        <w:top w:val="none" w:sz="0" w:space="0" w:color="auto"/>
        <w:left w:val="none" w:sz="0" w:space="0" w:color="auto"/>
        <w:bottom w:val="none" w:sz="0" w:space="0" w:color="auto"/>
        <w:right w:val="none" w:sz="0" w:space="0" w:color="auto"/>
      </w:divBdr>
    </w:div>
    <w:div w:id="1103570799">
      <w:bodyDiv w:val="1"/>
      <w:marLeft w:val="0"/>
      <w:marRight w:val="0"/>
      <w:marTop w:val="0"/>
      <w:marBottom w:val="0"/>
      <w:divBdr>
        <w:top w:val="none" w:sz="0" w:space="0" w:color="auto"/>
        <w:left w:val="none" w:sz="0" w:space="0" w:color="auto"/>
        <w:bottom w:val="none" w:sz="0" w:space="0" w:color="auto"/>
        <w:right w:val="none" w:sz="0" w:space="0" w:color="auto"/>
      </w:divBdr>
    </w:div>
    <w:div w:id="1110970739">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
    <w:div w:id="1168638308">
      <w:bodyDiv w:val="1"/>
      <w:marLeft w:val="0"/>
      <w:marRight w:val="0"/>
      <w:marTop w:val="0"/>
      <w:marBottom w:val="0"/>
      <w:divBdr>
        <w:top w:val="none" w:sz="0" w:space="0" w:color="auto"/>
        <w:left w:val="none" w:sz="0" w:space="0" w:color="auto"/>
        <w:bottom w:val="none" w:sz="0" w:space="0" w:color="auto"/>
        <w:right w:val="none" w:sz="0" w:space="0" w:color="auto"/>
      </w:divBdr>
    </w:div>
    <w:div w:id="1255356701">
      <w:bodyDiv w:val="1"/>
      <w:marLeft w:val="0"/>
      <w:marRight w:val="0"/>
      <w:marTop w:val="0"/>
      <w:marBottom w:val="0"/>
      <w:divBdr>
        <w:top w:val="none" w:sz="0" w:space="0" w:color="auto"/>
        <w:left w:val="none" w:sz="0" w:space="0" w:color="auto"/>
        <w:bottom w:val="none" w:sz="0" w:space="0" w:color="auto"/>
        <w:right w:val="none" w:sz="0" w:space="0" w:color="auto"/>
      </w:divBdr>
    </w:div>
    <w:div w:id="1271158293">
      <w:bodyDiv w:val="1"/>
      <w:marLeft w:val="0"/>
      <w:marRight w:val="0"/>
      <w:marTop w:val="0"/>
      <w:marBottom w:val="0"/>
      <w:divBdr>
        <w:top w:val="none" w:sz="0" w:space="0" w:color="auto"/>
        <w:left w:val="none" w:sz="0" w:space="0" w:color="auto"/>
        <w:bottom w:val="none" w:sz="0" w:space="0" w:color="auto"/>
        <w:right w:val="none" w:sz="0" w:space="0" w:color="auto"/>
      </w:divBdr>
    </w:div>
    <w:div w:id="1331179571">
      <w:bodyDiv w:val="1"/>
      <w:marLeft w:val="0"/>
      <w:marRight w:val="0"/>
      <w:marTop w:val="0"/>
      <w:marBottom w:val="0"/>
      <w:divBdr>
        <w:top w:val="none" w:sz="0" w:space="0" w:color="auto"/>
        <w:left w:val="none" w:sz="0" w:space="0" w:color="auto"/>
        <w:bottom w:val="none" w:sz="0" w:space="0" w:color="auto"/>
        <w:right w:val="none" w:sz="0" w:space="0" w:color="auto"/>
      </w:divBdr>
    </w:div>
    <w:div w:id="1366758332">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440678980">
      <w:bodyDiv w:val="1"/>
      <w:marLeft w:val="0"/>
      <w:marRight w:val="0"/>
      <w:marTop w:val="0"/>
      <w:marBottom w:val="0"/>
      <w:divBdr>
        <w:top w:val="none" w:sz="0" w:space="0" w:color="auto"/>
        <w:left w:val="none" w:sz="0" w:space="0" w:color="auto"/>
        <w:bottom w:val="none" w:sz="0" w:space="0" w:color="auto"/>
        <w:right w:val="none" w:sz="0" w:space="0" w:color="auto"/>
      </w:divBdr>
    </w:div>
    <w:div w:id="1442071561">
      <w:bodyDiv w:val="1"/>
      <w:marLeft w:val="0"/>
      <w:marRight w:val="0"/>
      <w:marTop w:val="0"/>
      <w:marBottom w:val="0"/>
      <w:divBdr>
        <w:top w:val="none" w:sz="0" w:space="0" w:color="auto"/>
        <w:left w:val="none" w:sz="0" w:space="0" w:color="auto"/>
        <w:bottom w:val="none" w:sz="0" w:space="0" w:color="auto"/>
        <w:right w:val="none" w:sz="0" w:space="0" w:color="auto"/>
      </w:divBdr>
    </w:div>
    <w:div w:id="1444958446">
      <w:bodyDiv w:val="1"/>
      <w:marLeft w:val="0"/>
      <w:marRight w:val="0"/>
      <w:marTop w:val="0"/>
      <w:marBottom w:val="0"/>
      <w:divBdr>
        <w:top w:val="none" w:sz="0" w:space="0" w:color="auto"/>
        <w:left w:val="none" w:sz="0" w:space="0" w:color="auto"/>
        <w:bottom w:val="none" w:sz="0" w:space="0" w:color="auto"/>
        <w:right w:val="none" w:sz="0" w:space="0" w:color="auto"/>
      </w:divBdr>
    </w:div>
    <w:div w:id="1463111149">
      <w:bodyDiv w:val="1"/>
      <w:marLeft w:val="0"/>
      <w:marRight w:val="0"/>
      <w:marTop w:val="0"/>
      <w:marBottom w:val="0"/>
      <w:divBdr>
        <w:top w:val="none" w:sz="0" w:space="0" w:color="auto"/>
        <w:left w:val="none" w:sz="0" w:space="0" w:color="auto"/>
        <w:bottom w:val="none" w:sz="0" w:space="0" w:color="auto"/>
        <w:right w:val="none" w:sz="0" w:space="0" w:color="auto"/>
      </w:divBdr>
    </w:div>
    <w:div w:id="1467116550">
      <w:bodyDiv w:val="1"/>
      <w:marLeft w:val="0"/>
      <w:marRight w:val="0"/>
      <w:marTop w:val="0"/>
      <w:marBottom w:val="0"/>
      <w:divBdr>
        <w:top w:val="none" w:sz="0" w:space="0" w:color="auto"/>
        <w:left w:val="none" w:sz="0" w:space="0" w:color="auto"/>
        <w:bottom w:val="none" w:sz="0" w:space="0" w:color="auto"/>
        <w:right w:val="none" w:sz="0" w:space="0" w:color="auto"/>
      </w:divBdr>
    </w:div>
    <w:div w:id="1469127047">
      <w:bodyDiv w:val="1"/>
      <w:marLeft w:val="0"/>
      <w:marRight w:val="0"/>
      <w:marTop w:val="0"/>
      <w:marBottom w:val="0"/>
      <w:divBdr>
        <w:top w:val="none" w:sz="0" w:space="0" w:color="auto"/>
        <w:left w:val="none" w:sz="0" w:space="0" w:color="auto"/>
        <w:bottom w:val="none" w:sz="0" w:space="0" w:color="auto"/>
        <w:right w:val="none" w:sz="0" w:space="0" w:color="auto"/>
      </w:divBdr>
    </w:div>
    <w:div w:id="1486168362">
      <w:bodyDiv w:val="1"/>
      <w:marLeft w:val="0"/>
      <w:marRight w:val="0"/>
      <w:marTop w:val="0"/>
      <w:marBottom w:val="0"/>
      <w:divBdr>
        <w:top w:val="none" w:sz="0" w:space="0" w:color="auto"/>
        <w:left w:val="none" w:sz="0" w:space="0" w:color="auto"/>
        <w:bottom w:val="none" w:sz="0" w:space="0" w:color="auto"/>
        <w:right w:val="none" w:sz="0" w:space="0" w:color="auto"/>
      </w:divBdr>
    </w:div>
    <w:div w:id="1558933070">
      <w:bodyDiv w:val="1"/>
      <w:marLeft w:val="0"/>
      <w:marRight w:val="0"/>
      <w:marTop w:val="0"/>
      <w:marBottom w:val="0"/>
      <w:divBdr>
        <w:top w:val="none" w:sz="0" w:space="0" w:color="auto"/>
        <w:left w:val="none" w:sz="0" w:space="0" w:color="auto"/>
        <w:bottom w:val="none" w:sz="0" w:space="0" w:color="auto"/>
        <w:right w:val="none" w:sz="0" w:space="0" w:color="auto"/>
      </w:divBdr>
    </w:div>
    <w:div w:id="1581600458">
      <w:bodyDiv w:val="1"/>
      <w:marLeft w:val="0"/>
      <w:marRight w:val="0"/>
      <w:marTop w:val="0"/>
      <w:marBottom w:val="0"/>
      <w:divBdr>
        <w:top w:val="none" w:sz="0" w:space="0" w:color="auto"/>
        <w:left w:val="none" w:sz="0" w:space="0" w:color="auto"/>
        <w:bottom w:val="none" w:sz="0" w:space="0" w:color="auto"/>
        <w:right w:val="none" w:sz="0" w:space="0" w:color="auto"/>
      </w:divBdr>
    </w:div>
    <w:div w:id="1591038180">
      <w:bodyDiv w:val="1"/>
      <w:marLeft w:val="0"/>
      <w:marRight w:val="0"/>
      <w:marTop w:val="0"/>
      <w:marBottom w:val="0"/>
      <w:divBdr>
        <w:top w:val="none" w:sz="0" w:space="0" w:color="auto"/>
        <w:left w:val="none" w:sz="0" w:space="0" w:color="auto"/>
        <w:bottom w:val="none" w:sz="0" w:space="0" w:color="auto"/>
        <w:right w:val="none" w:sz="0" w:space="0" w:color="auto"/>
      </w:divBdr>
    </w:div>
    <w:div w:id="1599168433">
      <w:bodyDiv w:val="1"/>
      <w:marLeft w:val="0"/>
      <w:marRight w:val="0"/>
      <w:marTop w:val="0"/>
      <w:marBottom w:val="0"/>
      <w:divBdr>
        <w:top w:val="none" w:sz="0" w:space="0" w:color="auto"/>
        <w:left w:val="none" w:sz="0" w:space="0" w:color="auto"/>
        <w:bottom w:val="none" w:sz="0" w:space="0" w:color="auto"/>
        <w:right w:val="none" w:sz="0" w:space="0" w:color="auto"/>
      </w:divBdr>
    </w:div>
    <w:div w:id="1631739615">
      <w:bodyDiv w:val="1"/>
      <w:marLeft w:val="0"/>
      <w:marRight w:val="0"/>
      <w:marTop w:val="0"/>
      <w:marBottom w:val="0"/>
      <w:divBdr>
        <w:top w:val="none" w:sz="0" w:space="0" w:color="auto"/>
        <w:left w:val="none" w:sz="0" w:space="0" w:color="auto"/>
        <w:bottom w:val="none" w:sz="0" w:space="0" w:color="auto"/>
        <w:right w:val="none" w:sz="0" w:space="0" w:color="auto"/>
      </w:divBdr>
    </w:div>
    <w:div w:id="1643775536">
      <w:bodyDiv w:val="1"/>
      <w:marLeft w:val="0"/>
      <w:marRight w:val="0"/>
      <w:marTop w:val="0"/>
      <w:marBottom w:val="0"/>
      <w:divBdr>
        <w:top w:val="none" w:sz="0" w:space="0" w:color="auto"/>
        <w:left w:val="none" w:sz="0" w:space="0" w:color="auto"/>
        <w:bottom w:val="none" w:sz="0" w:space="0" w:color="auto"/>
        <w:right w:val="none" w:sz="0" w:space="0" w:color="auto"/>
      </w:divBdr>
    </w:div>
    <w:div w:id="1689525316">
      <w:bodyDiv w:val="1"/>
      <w:marLeft w:val="0"/>
      <w:marRight w:val="0"/>
      <w:marTop w:val="0"/>
      <w:marBottom w:val="0"/>
      <w:divBdr>
        <w:top w:val="none" w:sz="0" w:space="0" w:color="auto"/>
        <w:left w:val="none" w:sz="0" w:space="0" w:color="auto"/>
        <w:bottom w:val="none" w:sz="0" w:space="0" w:color="auto"/>
        <w:right w:val="none" w:sz="0" w:space="0" w:color="auto"/>
      </w:divBdr>
    </w:div>
    <w:div w:id="1710454413">
      <w:bodyDiv w:val="1"/>
      <w:marLeft w:val="0"/>
      <w:marRight w:val="0"/>
      <w:marTop w:val="0"/>
      <w:marBottom w:val="0"/>
      <w:divBdr>
        <w:top w:val="none" w:sz="0" w:space="0" w:color="auto"/>
        <w:left w:val="none" w:sz="0" w:space="0" w:color="auto"/>
        <w:bottom w:val="none" w:sz="0" w:space="0" w:color="auto"/>
        <w:right w:val="none" w:sz="0" w:space="0" w:color="auto"/>
      </w:divBdr>
    </w:div>
    <w:div w:id="1726875291">
      <w:bodyDiv w:val="1"/>
      <w:marLeft w:val="0"/>
      <w:marRight w:val="0"/>
      <w:marTop w:val="0"/>
      <w:marBottom w:val="0"/>
      <w:divBdr>
        <w:top w:val="none" w:sz="0" w:space="0" w:color="auto"/>
        <w:left w:val="none" w:sz="0" w:space="0" w:color="auto"/>
        <w:bottom w:val="none" w:sz="0" w:space="0" w:color="auto"/>
        <w:right w:val="none" w:sz="0" w:space="0" w:color="auto"/>
      </w:divBdr>
    </w:div>
    <w:div w:id="1730809698">
      <w:bodyDiv w:val="1"/>
      <w:marLeft w:val="0"/>
      <w:marRight w:val="0"/>
      <w:marTop w:val="0"/>
      <w:marBottom w:val="0"/>
      <w:divBdr>
        <w:top w:val="none" w:sz="0" w:space="0" w:color="auto"/>
        <w:left w:val="none" w:sz="0" w:space="0" w:color="auto"/>
        <w:bottom w:val="none" w:sz="0" w:space="0" w:color="auto"/>
        <w:right w:val="none" w:sz="0" w:space="0" w:color="auto"/>
      </w:divBdr>
    </w:div>
    <w:div w:id="1739160835">
      <w:bodyDiv w:val="1"/>
      <w:marLeft w:val="0"/>
      <w:marRight w:val="0"/>
      <w:marTop w:val="0"/>
      <w:marBottom w:val="0"/>
      <w:divBdr>
        <w:top w:val="none" w:sz="0" w:space="0" w:color="auto"/>
        <w:left w:val="none" w:sz="0" w:space="0" w:color="auto"/>
        <w:bottom w:val="none" w:sz="0" w:space="0" w:color="auto"/>
        <w:right w:val="none" w:sz="0" w:space="0" w:color="auto"/>
      </w:divBdr>
    </w:div>
    <w:div w:id="1753888265">
      <w:bodyDiv w:val="1"/>
      <w:marLeft w:val="0"/>
      <w:marRight w:val="0"/>
      <w:marTop w:val="0"/>
      <w:marBottom w:val="0"/>
      <w:divBdr>
        <w:top w:val="none" w:sz="0" w:space="0" w:color="auto"/>
        <w:left w:val="none" w:sz="0" w:space="0" w:color="auto"/>
        <w:bottom w:val="none" w:sz="0" w:space="0" w:color="auto"/>
        <w:right w:val="none" w:sz="0" w:space="0" w:color="auto"/>
      </w:divBdr>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
    <w:div w:id="1794984151">
      <w:bodyDiv w:val="1"/>
      <w:marLeft w:val="0"/>
      <w:marRight w:val="0"/>
      <w:marTop w:val="0"/>
      <w:marBottom w:val="0"/>
      <w:divBdr>
        <w:top w:val="none" w:sz="0" w:space="0" w:color="auto"/>
        <w:left w:val="none" w:sz="0" w:space="0" w:color="auto"/>
        <w:bottom w:val="none" w:sz="0" w:space="0" w:color="auto"/>
        <w:right w:val="none" w:sz="0" w:space="0" w:color="auto"/>
      </w:divBdr>
    </w:div>
    <w:div w:id="1801721704">
      <w:bodyDiv w:val="1"/>
      <w:marLeft w:val="0"/>
      <w:marRight w:val="0"/>
      <w:marTop w:val="0"/>
      <w:marBottom w:val="0"/>
      <w:divBdr>
        <w:top w:val="none" w:sz="0" w:space="0" w:color="auto"/>
        <w:left w:val="none" w:sz="0" w:space="0" w:color="auto"/>
        <w:bottom w:val="none" w:sz="0" w:space="0" w:color="auto"/>
        <w:right w:val="none" w:sz="0" w:space="0" w:color="auto"/>
      </w:divBdr>
    </w:div>
    <w:div w:id="1881897995">
      <w:bodyDiv w:val="1"/>
      <w:marLeft w:val="0"/>
      <w:marRight w:val="0"/>
      <w:marTop w:val="0"/>
      <w:marBottom w:val="0"/>
      <w:divBdr>
        <w:top w:val="none" w:sz="0" w:space="0" w:color="auto"/>
        <w:left w:val="none" w:sz="0" w:space="0" w:color="auto"/>
        <w:bottom w:val="none" w:sz="0" w:space="0" w:color="auto"/>
        <w:right w:val="none" w:sz="0" w:space="0" w:color="auto"/>
      </w:divBdr>
    </w:div>
    <w:div w:id="1902212508">
      <w:bodyDiv w:val="1"/>
      <w:marLeft w:val="0"/>
      <w:marRight w:val="0"/>
      <w:marTop w:val="0"/>
      <w:marBottom w:val="0"/>
      <w:divBdr>
        <w:top w:val="none" w:sz="0" w:space="0" w:color="auto"/>
        <w:left w:val="none" w:sz="0" w:space="0" w:color="auto"/>
        <w:bottom w:val="none" w:sz="0" w:space="0" w:color="auto"/>
        <w:right w:val="none" w:sz="0" w:space="0" w:color="auto"/>
      </w:divBdr>
    </w:div>
    <w:div w:id="1934632715">
      <w:bodyDiv w:val="1"/>
      <w:marLeft w:val="0"/>
      <w:marRight w:val="0"/>
      <w:marTop w:val="0"/>
      <w:marBottom w:val="0"/>
      <w:divBdr>
        <w:top w:val="none" w:sz="0" w:space="0" w:color="auto"/>
        <w:left w:val="none" w:sz="0" w:space="0" w:color="auto"/>
        <w:bottom w:val="none" w:sz="0" w:space="0" w:color="auto"/>
        <w:right w:val="none" w:sz="0" w:space="0" w:color="auto"/>
      </w:divBdr>
    </w:div>
    <w:div w:id="1957786714">
      <w:bodyDiv w:val="1"/>
      <w:marLeft w:val="0"/>
      <w:marRight w:val="0"/>
      <w:marTop w:val="0"/>
      <w:marBottom w:val="0"/>
      <w:divBdr>
        <w:top w:val="none" w:sz="0" w:space="0" w:color="auto"/>
        <w:left w:val="none" w:sz="0" w:space="0" w:color="auto"/>
        <w:bottom w:val="none" w:sz="0" w:space="0" w:color="auto"/>
        <w:right w:val="none" w:sz="0" w:space="0" w:color="auto"/>
      </w:divBdr>
    </w:div>
    <w:div w:id="1984578083">
      <w:bodyDiv w:val="1"/>
      <w:marLeft w:val="0"/>
      <w:marRight w:val="0"/>
      <w:marTop w:val="0"/>
      <w:marBottom w:val="0"/>
      <w:divBdr>
        <w:top w:val="none" w:sz="0" w:space="0" w:color="auto"/>
        <w:left w:val="none" w:sz="0" w:space="0" w:color="auto"/>
        <w:bottom w:val="none" w:sz="0" w:space="0" w:color="auto"/>
        <w:right w:val="none" w:sz="0" w:space="0" w:color="auto"/>
      </w:divBdr>
    </w:div>
    <w:div w:id="2039894325">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 w:id="2055545650">
      <w:bodyDiv w:val="1"/>
      <w:marLeft w:val="0"/>
      <w:marRight w:val="0"/>
      <w:marTop w:val="0"/>
      <w:marBottom w:val="0"/>
      <w:divBdr>
        <w:top w:val="none" w:sz="0" w:space="0" w:color="auto"/>
        <w:left w:val="none" w:sz="0" w:space="0" w:color="auto"/>
        <w:bottom w:val="none" w:sz="0" w:space="0" w:color="auto"/>
        <w:right w:val="none" w:sz="0" w:space="0" w:color="auto"/>
      </w:divBdr>
    </w:div>
    <w:div w:id="2058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2021-03-14T20:18:00Z</dcterms:created>
  <dcterms:modified xsi:type="dcterms:W3CDTF">2021-03-14T20:18:00Z</dcterms:modified>
</cp:coreProperties>
</file>