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CC75C5" w14:textId="4B3A5317" w:rsidR="00C60EC9" w:rsidRPr="00B92B5E" w:rsidRDefault="00940F83" w:rsidP="00940F83">
      <w:pPr>
        <w:pStyle w:val="NoSpacing"/>
        <w:rPr>
          <w:sz w:val="36"/>
          <w:szCs w:val="36"/>
        </w:rPr>
      </w:pPr>
      <w:r w:rsidRPr="00B92B5E">
        <w:rPr>
          <w:sz w:val="36"/>
          <w:szCs w:val="36"/>
        </w:rPr>
        <w:t>Exempt Status</w:t>
      </w:r>
    </w:p>
    <w:p w14:paraId="17927692" w14:textId="68DB7104" w:rsidR="00940F83" w:rsidRPr="00B92B5E" w:rsidRDefault="00940F83" w:rsidP="00940F83">
      <w:pPr>
        <w:pStyle w:val="NoSpacing"/>
        <w:rPr>
          <w:sz w:val="36"/>
          <w:szCs w:val="36"/>
        </w:rPr>
      </w:pPr>
    </w:p>
    <w:p w14:paraId="458B8636" w14:textId="206B4704" w:rsidR="00940F83" w:rsidRPr="00B92B5E" w:rsidRDefault="00940F83" w:rsidP="00940F83">
      <w:pPr>
        <w:pStyle w:val="NoSpacing"/>
        <w:rPr>
          <w:sz w:val="36"/>
          <w:szCs w:val="36"/>
        </w:rPr>
      </w:pPr>
      <w:r w:rsidRPr="00B92B5E">
        <w:rPr>
          <w:sz w:val="36"/>
          <w:szCs w:val="36"/>
        </w:rPr>
        <w:t xml:space="preserve">The Licensee is a government entity and </w:t>
      </w:r>
      <w:r w:rsidR="00B92B5E">
        <w:rPr>
          <w:sz w:val="36"/>
          <w:szCs w:val="36"/>
        </w:rPr>
        <w:t>WBFH</w:t>
      </w:r>
      <w:r w:rsidRPr="00B92B5E">
        <w:rPr>
          <w:sz w:val="36"/>
          <w:szCs w:val="36"/>
        </w:rPr>
        <w:t xml:space="preserve"> </w:t>
      </w:r>
      <w:r w:rsidR="00B92B5E">
        <w:rPr>
          <w:sz w:val="36"/>
          <w:szCs w:val="36"/>
        </w:rPr>
        <w:t xml:space="preserve">(FM) </w:t>
      </w:r>
      <w:r w:rsidRPr="00B92B5E">
        <w:rPr>
          <w:sz w:val="36"/>
          <w:szCs w:val="36"/>
        </w:rPr>
        <w:t>is a noncommercial</w:t>
      </w:r>
      <w:r w:rsidR="00DC78B4">
        <w:rPr>
          <w:sz w:val="36"/>
          <w:szCs w:val="36"/>
        </w:rPr>
        <w:t xml:space="preserve"> station</w:t>
      </w:r>
      <w:r w:rsidRPr="00B92B5E">
        <w:rPr>
          <w:sz w:val="36"/>
          <w:szCs w:val="36"/>
        </w:rPr>
        <w:t>, as such the Licensee is exempt from Section 73.3555 of the Commission’s Rules regarding multiple station ownership.</w:t>
      </w:r>
    </w:p>
    <w:sectPr w:rsidR="00940F83" w:rsidRPr="00B92B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F83"/>
    <w:rsid w:val="00097822"/>
    <w:rsid w:val="00394438"/>
    <w:rsid w:val="00940F83"/>
    <w:rsid w:val="00B92B5E"/>
    <w:rsid w:val="00D45AE0"/>
    <w:rsid w:val="00DC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AEBC6"/>
  <w15:chartTrackingRefBased/>
  <w15:docId w15:val="{C46E06C5-D0AB-4A56-8C4B-6E0424B6A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0F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Trent</dc:creator>
  <cp:keywords/>
  <dc:description/>
  <cp:lastModifiedBy>John Trent</cp:lastModifiedBy>
  <cp:revision>3</cp:revision>
  <dcterms:created xsi:type="dcterms:W3CDTF">2020-05-04T13:51:00Z</dcterms:created>
  <dcterms:modified xsi:type="dcterms:W3CDTF">2020-05-04T14:01:00Z</dcterms:modified>
</cp:coreProperties>
</file>