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C7F" w:rsidRPr="00134A64" w:rsidRDefault="00CC268E" w:rsidP="000419C5">
      <w:pPr>
        <w:pStyle w:val="Header"/>
        <w:tabs>
          <w:tab w:val="clear" w:pos="8640"/>
          <w:tab w:val="left" w:pos="240"/>
          <w:tab w:val="left" w:pos="274"/>
          <w:tab w:val="left" w:pos="1354"/>
        </w:tabs>
        <w:spacing w:before="360" w:line="228" w:lineRule="auto"/>
        <w:rPr>
          <w:szCs w:val="24"/>
        </w:rPr>
      </w:pPr>
      <w:r>
        <w:rPr>
          <w:szCs w:val="24"/>
        </w:rPr>
        <w:tab/>
      </w:r>
      <w:r w:rsidR="000419C5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590569">
        <w:rPr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2.95pt;margin-top:.2pt;width:64.8pt;height:64.8pt;z-index:-251658752;visibility:visible;mso-wrap-edited:f;mso-position-horizontal-relative:text;mso-position-vertical-relative:text" fillcolor="#3cc">
            <v:imagedata r:id="rId6" o:title="" gain="69719f"/>
          </v:shape>
          <o:OLEObject Type="Embed" ProgID="Word.Picture.8" ShapeID="_x0000_s1026" DrawAspect="Content" ObjectID="_1612147560" r:id="rId7"/>
        </w:object>
      </w:r>
      <w:r w:rsidR="00A26C7F" w:rsidRPr="00134A64">
        <w:rPr>
          <w:szCs w:val="24"/>
        </w:rPr>
        <w:t>Federal Communications Commission</w:t>
      </w:r>
    </w:p>
    <w:p w:rsidR="00A26C7F" w:rsidRPr="00134A64" w:rsidRDefault="00A26C7F" w:rsidP="00A26C7F">
      <w:pPr>
        <w:jc w:val="center"/>
        <w:rPr>
          <w:szCs w:val="24"/>
        </w:rPr>
      </w:pPr>
      <w:smartTag w:uri="urn:schemas-microsoft-com:office:smarttags" w:element="place">
        <w:smartTag w:uri="urn:schemas-microsoft-com:office:smarttags" w:element="City">
          <w:r w:rsidRPr="00134A64">
            <w:rPr>
              <w:szCs w:val="24"/>
            </w:rPr>
            <w:t>Washington</w:t>
          </w:r>
        </w:smartTag>
        <w:r w:rsidRPr="00134A64">
          <w:rPr>
            <w:szCs w:val="24"/>
          </w:rPr>
          <w:t xml:space="preserve">, </w:t>
        </w:r>
        <w:smartTag w:uri="urn:schemas-microsoft-com:office:smarttags" w:element="State">
          <w:r w:rsidRPr="00134A64">
            <w:rPr>
              <w:szCs w:val="24"/>
            </w:rPr>
            <w:t>D.C.</w:t>
          </w:r>
        </w:smartTag>
        <w:r w:rsidRPr="00134A64">
          <w:rPr>
            <w:szCs w:val="24"/>
          </w:rPr>
          <w:t xml:space="preserve"> </w:t>
        </w:r>
        <w:smartTag w:uri="urn:schemas-microsoft-com:office:smarttags" w:element="PostalCode">
          <w:r w:rsidRPr="00134A64">
            <w:rPr>
              <w:szCs w:val="24"/>
            </w:rPr>
            <w:t>20554</w:t>
          </w:r>
        </w:smartTag>
      </w:smartTag>
    </w:p>
    <w:p w:rsidR="00A26C7F" w:rsidRDefault="00A26C7F" w:rsidP="00A26C7F"/>
    <w:p w:rsidR="00A26C7F" w:rsidRDefault="00A26C7F" w:rsidP="00A26C7F"/>
    <w:p w:rsidR="00B27BAE" w:rsidRDefault="00B27BAE" w:rsidP="00A26C7F"/>
    <w:p w:rsidR="00E37A14" w:rsidRDefault="00E37A14" w:rsidP="001F747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February 21, 2019</w:t>
      </w:r>
      <w:bookmarkStart w:id="0" w:name="_GoBack"/>
      <w:bookmarkEnd w:id="0"/>
    </w:p>
    <w:p w:rsidR="001F7476" w:rsidRPr="001F7476" w:rsidRDefault="001F7476" w:rsidP="001F7476">
      <w:pPr>
        <w:rPr>
          <w:sz w:val="22"/>
          <w:szCs w:val="22"/>
        </w:rPr>
      </w:pPr>
      <w:r>
        <w:rPr>
          <w:sz w:val="22"/>
          <w:szCs w:val="22"/>
        </w:rPr>
        <w:t>Entravision Holdings, LLC</w:t>
      </w:r>
    </w:p>
    <w:p w:rsidR="001F7476" w:rsidRDefault="001F7476" w:rsidP="001F7476">
      <w:pPr>
        <w:rPr>
          <w:sz w:val="22"/>
          <w:szCs w:val="22"/>
        </w:rPr>
      </w:pPr>
      <w:r w:rsidRPr="001F7476">
        <w:rPr>
          <w:sz w:val="22"/>
          <w:szCs w:val="22"/>
        </w:rPr>
        <w:t>2425 O</w:t>
      </w:r>
      <w:r>
        <w:rPr>
          <w:sz w:val="22"/>
          <w:szCs w:val="22"/>
        </w:rPr>
        <w:t>lympics Blvd.</w:t>
      </w:r>
    </w:p>
    <w:p w:rsidR="001F7476" w:rsidRDefault="001F7476" w:rsidP="001F7476">
      <w:pPr>
        <w:rPr>
          <w:sz w:val="22"/>
          <w:szCs w:val="22"/>
        </w:rPr>
      </w:pPr>
      <w:r>
        <w:rPr>
          <w:sz w:val="22"/>
          <w:szCs w:val="22"/>
        </w:rPr>
        <w:t>STE 6000 W</w:t>
      </w:r>
    </w:p>
    <w:p w:rsidR="001F7476" w:rsidRDefault="001F7476" w:rsidP="001F7476">
      <w:pPr>
        <w:rPr>
          <w:sz w:val="22"/>
          <w:szCs w:val="22"/>
        </w:rPr>
      </w:pPr>
      <w:r>
        <w:rPr>
          <w:sz w:val="22"/>
          <w:szCs w:val="22"/>
        </w:rPr>
        <w:t>Santa Monica, CA 90404</w:t>
      </w:r>
    </w:p>
    <w:p w:rsidR="001F7476" w:rsidRDefault="001F7476" w:rsidP="001F7476">
      <w:pPr>
        <w:rPr>
          <w:sz w:val="22"/>
          <w:szCs w:val="22"/>
        </w:rPr>
      </w:pPr>
    </w:p>
    <w:p w:rsidR="001F7476" w:rsidRPr="001F7476" w:rsidRDefault="001F7476" w:rsidP="001F7476">
      <w:pPr>
        <w:rPr>
          <w:sz w:val="22"/>
          <w:szCs w:val="22"/>
        </w:rPr>
      </w:pPr>
      <w:r w:rsidRPr="001F7476">
        <w:rPr>
          <w:sz w:val="22"/>
          <w:szCs w:val="22"/>
        </w:rPr>
        <w:t>International Communications Network, Inc.</w:t>
      </w:r>
    </w:p>
    <w:p w:rsidR="001F7476" w:rsidRPr="001F7476" w:rsidRDefault="001F7476" w:rsidP="001F7476">
      <w:pPr>
        <w:rPr>
          <w:sz w:val="22"/>
          <w:szCs w:val="22"/>
        </w:rPr>
      </w:pPr>
      <w:r w:rsidRPr="001F7476">
        <w:rPr>
          <w:sz w:val="22"/>
          <w:szCs w:val="22"/>
        </w:rPr>
        <w:t>160 Thorn Street</w:t>
      </w:r>
    </w:p>
    <w:p w:rsidR="001F7476" w:rsidRPr="001F7476" w:rsidRDefault="001F7476" w:rsidP="001F7476">
      <w:pPr>
        <w:rPr>
          <w:sz w:val="22"/>
          <w:szCs w:val="22"/>
        </w:rPr>
      </w:pPr>
      <w:r w:rsidRPr="001F7476">
        <w:rPr>
          <w:sz w:val="22"/>
          <w:szCs w:val="22"/>
        </w:rPr>
        <w:t>Suite 200</w:t>
      </w:r>
    </w:p>
    <w:p w:rsidR="001F7476" w:rsidRDefault="001F7476" w:rsidP="001F7476">
      <w:pPr>
        <w:rPr>
          <w:sz w:val="22"/>
          <w:szCs w:val="22"/>
        </w:rPr>
      </w:pPr>
      <w:r w:rsidRPr="001F7476">
        <w:rPr>
          <w:sz w:val="22"/>
          <w:szCs w:val="22"/>
        </w:rPr>
        <w:t>San Diego, CA 92103</w:t>
      </w:r>
    </w:p>
    <w:p w:rsidR="00B27BAE" w:rsidRPr="00A1450B" w:rsidRDefault="00B27BAE" w:rsidP="00FB3E7A">
      <w:pPr>
        <w:rPr>
          <w:sz w:val="22"/>
          <w:szCs w:val="22"/>
        </w:rPr>
      </w:pPr>
    </w:p>
    <w:p w:rsidR="00B27BAE" w:rsidRPr="00A1450B" w:rsidRDefault="00FB3E7A" w:rsidP="00B27BAE">
      <w:pPr>
        <w:ind w:left="3600" w:firstLine="720"/>
        <w:rPr>
          <w:sz w:val="22"/>
          <w:szCs w:val="22"/>
        </w:rPr>
      </w:pPr>
      <w:r w:rsidRPr="00A1450B">
        <w:rPr>
          <w:sz w:val="22"/>
          <w:szCs w:val="22"/>
        </w:rPr>
        <w:t>Re:</w:t>
      </w:r>
      <w:r w:rsidRPr="00A1450B">
        <w:rPr>
          <w:sz w:val="22"/>
          <w:szCs w:val="22"/>
        </w:rPr>
        <w:tab/>
      </w:r>
      <w:r w:rsidR="001F7476">
        <w:rPr>
          <w:sz w:val="22"/>
          <w:szCs w:val="22"/>
        </w:rPr>
        <w:t>KDTF-LD</w:t>
      </w:r>
    </w:p>
    <w:p w:rsidR="00E30620" w:rsidRPr="00A1450B" w:rsidRDefault="001F7476" w:rsidP="00B27BAE">
      <w:pPr>
        <w:ind w:left="3600" w:firstLine="720"/>
        <w:rPr>
          <w:sz w:val="22"/>
          <w:szCs w:val="22"/>
        </w:rPr>
      </w:pPr>
      <w:r>
        <w:rPr>
          <w:sz w:val="22"/>
          <w:szCs w:val="22"/>
        </w:rPr>
        <w:tab/>
        <w:t>San Diego, CA</w:t>
      </w:r>
    </w:p>
    <w:p w:rsidR="00B27BAE" w:rsidRPr="00A1450B" w:rsidRDefault="00B27BAE" w:rsidP="00B27BAE">
      <w:pPr>
        <w:ind w:left="4320" w:firstLine="720"/>
        <w:rPr>
          <w:sz w:val="22"/>
          <w:szCs w:val="22"/>
        </w:rPr>
      </w:pPr>
      <w:r w:rsidRPr="00A1450B">
        <w:rPr>
          <w:sz w:val="22"/>
          <w:szCs w:val="22"/>
        </w:rPr>
        <w:t>Application for Construction Permit</w:t>
      </w:r>
    </w:p>
    <w:p w:rsidR="00B27BAE" w:rsidRPr="00A1450B" w:rsidRDefault="00B27BAE" w:rsidP="00B27BAE">
      <w:pPr>
        <w:ind w:left="4320" w:firstLine="720"/>
        <w:rPr>
          <w:sz w:val="22"/>
          <w:szCs w:val="22"/>
        </w:rPr>
      </w:pPr>
      <w:r w:rsidRPr="00A1450B">
        <w:rPr>
          <w:sz w:val="22"/>
          <w:szCs w:val="22"/>
        </w:rPr>
        <w:t xml:space="preserve">LMS </w:t>
      </w:r>
      <w:r w:rsidR="001F7476">
        <w:rPr>
          <w:sz w:val="22"/>
          <w:szCs w:val="22"/>
        </w:rPr>
        <w:t>File No. 0000053785</w:t>
      </w:r>
    </w:p>
    <w:p w:rsidR="00B27BAE" w:rsidRPr="00A1450B" w:rsidRDefault="00B27BAE" w:rsidP="00B27BAE">
      <w:pPr>
        <w:ind w:left="4590" w:firstLine="450"/>
        <w:rPr>
          <w:sz w:val="22"/>
          <w:szCs w:val="22"/>
        </w:rPr>
      </w:pPr>
      <w:r w:rsidRPr="00A1450B">
        <w:rPr>
          <w:sz w:val="22"/>
          <w:szCs w:val="22"/>
        </w:rPr>
        <w:t>Fac.</w:t>
      </w:r>
      <w:r w:rsidR="001F7476">
        <w:rPr>
          <w:sz w:val="22"/>
          <w:szCs w:val="22"/>
        </w:rPr>
        <w:t xml:space="preserve"> ID No. 13022</w:t>
      </w:r>
    </w:p>
    <w:p w:rsidR="00B27BAE" w:rsidRPr="00A1450B" w:rsidRDefault="00B27BAE" w:rsidP="00A1450B">
      <w:pPr>
        <w:rPr>
          <w:sz w:val="22"/>
          <w:szCs w:val="22"/>
        </w:rPr>
      </w:pPr>
    </w:p>
    <w:p w:rsidR="00A1450B" w:rsidRDefault="00A1450B" w:rsidP="00A1450B">
      <w:pPr>
        <w:rPr>
          <w:sz w:val="22"/>
          <w:szCs w:val="22"/>
        </w:rPr>
      </w:pPr>
      <w:r w:rsidRPr="00A1450B">
        <w:rPr>
          <w:sz w:val="22"/>
          <w:szCs w:val="22"/>
        </w:rPr>
        <w:tab/>
      </w:r>
      <w:r w:rsidRPr="00A1450B">
        <w:rPr>
          <w:sz w:val="22"/>
          <w:szCs w:val="22"/>
        </w:rPr>
        <w:tab/>
      </w:r>
      <w:r w:rsidRPr="00A1450B">
        <w:rPr>
          <w:sz w:val="22"/>
          <w:szCs w:val="22"/>
        </w:rPr>
        <w:tab/>
      </w:r>
      <w:r w:rsidRPr="00A1450B">
        <w:rPr>
          <w:sz w:val="22"/>
          <w:szCs w:val="22"/>
        </w:rPr>
        <w:tab/>
      </w:r>
      <w:r w:rsidRPr="00A1450B">
        <w:rPr>
          <w:sz w:val="22"/>
          <w:szCs w:val="22"/>
        </w:rPr>
        <w:tab/>
      </w:r>
      <w:r w:rsidRPr="00A1450B">
        <w:rPr>
          <w:sz w:val="22"/>
          <w:szCs w:val="22"/>
        </w:rPr>
        <w:tab/>
      </w:r>
      <w:r w:rsidRPr="00A1450B">
        <w:rPr>
          <w:sz w:val="22"/>
          <w:szCs w:val="22"/>
        </w:rPr>
        <w:tab/>
      </w:r>
      <w:r w:rsidR="001F7476">
        <w:rPr>
          <w:sz w:val="22"/>
          <w:szCs w:val="22"/>
        </w:rPr>
        <w:t>KHAX-LP</w:t>
      </w:r>
    </w:p>
    <w:p w:rsidR="00A1450B" w:rsidRDefault="001F7476" w:rsidP="00A1450B">
      <w:pPr>
        <w:ind w:left="4320" w:firstLine="720"/>
        <w:rPr>
          <w:sz w:val="22"/>
          <w:szCs w:val="22"/>
        </w:rPr>
      </w:pPr>
      <w:r>
        <w:rPr>
          <w:sz w:val="22"/>
          <w:szCs w:val="22"/>
        </w:rPr>
        <w:t>Vista, CA</w:t>
      </w:r>
    </w:p>
    <w:p w:rsidR="00B27BAE" w:rsidRPr="00A1450B" w:rsidRDefault="00B27BAE" w:rsidP="00A1450B">
      <w:pPr>
        <w:ind w:left="4320" w:firstLine="720"/>
        <w:rPr>
          <w:sz w:val="22"/>
          <w:szCs w:val="22"/>
        </w:rPr>
      </w:pPr>
      <w:r w:rsidRPr="00A1450B">
        <w:rPr>
          <w:sz w:val="22"/>
          <w:szCs w:val="22"/>
        </w:rPr>
        <w:t>Application for Construction Permit</w:t>
      </w:r>
    </w:p>
    <w:p w:rsidR="00B27BAE" w:rsidRPr="00A1450B" w:rsidRDefault="00B27BAE" w:rsidP="00B27BAE">
      <w:pPr>
        <w:ind w:left="4320" w:firstLine="720"/>
        <w:rPr>
          <w:sz w:val="22"/>
          <w:szCs w:val="22"/>
        </w:rPr>
      </w:pPr>
      <w:r w:rsidRPr="00A1450B">
        <w:rPr>
          <w:sz w:val="22"/>
          <w:szCs w:val="22"/>
        </w:rPr>
        <w:t>LMS File No. 00000</w:t>
      </w:r>
      <w:r w:rsidR="001F7476">
        <w:rPr>
          <w:sz w:val="22"/>
          <w:szCs w:val="22"/>
        </w:rPr>
        <w:t>53783</w:t>
      </w:r>
    </w:p>
    <w:p w:rsidR="00B27BAE" w:rsidRDefault="001F7476" w:rsidP="00B27BAE">
      <w:pPr>
        <w:ind w:left="4320" w:firstLine="720"/>
        <w:rPr>
          <w:sz w:val="22"/>
          <w:szCs w:val="22"/>
        </w:rPr>
      </w:pPr>
      <w:r>
        <w:rPr>
          <w:sz w:val="22"/>
          <w:szCs w:val="22"/>
        </w:rPr>
        <w:t>Fac. ID No. 70394</w:t>
      </w:r>
    </w:p>
    <w:p w:rsidR="001F7476" w:rsidRDefault="001F7476" w:rsidP="00B27BAE">
      <w:pPr>
        <w:ind w:left="4320" w:firstLine="720"/>
        <w:rPr>
          <w:sz w:val="22"/>
          <w:szCs w:val="22"/>
        </w:rPr>
      </w:pPr>
    </w:p>
    <w:p w:rsidR="001F7476" w:rsidRPr="001F7476" w:rsidRDefault="001F7476" w:rsidP="001F7476">
      <w:pPr>
        <w:ind w:left="4320" w:firstLine="720"/>
        <w:rPr>
          <w:sz w:val="22"/>
          <w:szCs w:val="22"/>
        </w:rPr>
      </w:pPr>
      <w:r>
        <w:rPr>
          <w:sz w:val="22"/>
          <w:szCs w:val="22"/>
        </w:rPr>
        <w:t>KSDY-LD</w:t>
      </w:r>
    </w:p>
    <w:p w:rsidR="001F7476" w:rsidRPr="001F7476" w:rsidRDefault="001F7476" w:rsidP="001F7476">
      <w:pPr>
        <w:ind w:left="4320" w:firstLine="720"/>
        <w:rPr>
          <w:sz w:val="22"/>
          <w:szCs w:val="22"/>
        </w:rPr>
      </w:pPr>
      <w:r>
        <w:rPr>
          <w:sz w:val="22"/>
          <w:szCs w:val="22"/>
        </w:rPr>
        <w:t>San Diego, CA</w:t>
      </w:r>
    </w:p>
    <w:p w:rsidR="001F7476" w:rsidRPr="001F7476" w:rsidRDefault="001F7476" w:rsidP="001F7476">
      <w:pPr>
        <w:ind w:left="4320" w:firstLine="720"/>
        <w:rPr>
          <w:sz w:val="22"/>
          <w:szCs w:val="22"/>
        </w:rPr>
      </w:pPr>
      <w:r w:rsidRPr="001F7476">
        <w:rPr>
          <w:sz w:val="22"/>
          <w:szCs w:val="22"/>
        </w:rPr>
        <w:t>Application for Construction Permit</w:t>
      </w:r>
    </w:p>
    <w:p w:rsidR="001F7476" w:rsidRPr="001F7476" w:rsidRDefault="001F7476" w:rsidP="001F7476">
      <w:pPr>
        <w:ind w:left="4320" w:firstLine="720"/>
        <w:rPr>
          <w:sz w:val="22"/>
          <w:szCs w:val="22"/>
        </w:rPr>
      </w:pPr>
      <w:r>
        <w:rPr>
          <w:sz w:val="22"/>
          <w:szCs w:val="22"/>
        </w:rPr>
        <w:t>LMS File No. 000052238</w:t>
      </w:r>
    </w:p>
    <w:p w:rsidR="001F7476" w:rsidRPr="00A1450B" w:rsidRDefault="001F7476" w:rsidP="001F7476">
      <w:pPr>
        <w:ind w:left="4320" w:firstLine="720"/>
        <w:rPr>
          <w:sz w:val="22"/>
          <w:szCs w:val="22"/>
        </w:rPr>
      </w:pPr>
      <w:r>
        <w:rPr>
          <w:sz w:val="22"/>
          <w:szCs w:val="22"/>
        </w:rPr>
        <w:t>Fac. ID No. 56830</w:t>
      </w:r>
    </w:p>
    <w:p w:rsidR="00B27BAE" w:rsidRPr="00A1450B" w:rsidRDefault="00B27BAE" w:rsidP="00B27BAE">
      <w:pPr>
        <w:ind w:left="4320" w:firstLine="720"/>
        <w:rPr>
          <w:sz w:val="22"/>
          <w:szCs w:val="22"/>
        </w:rPr>
      </w:pPr>
    </w:p>
    <w:p w:rsidR="00B27BAE" w:rsidRPr="00A1450B" w:rsidRDefault="001F7476" w:rsidP="00B27BAE">
      <w:pPr>
        <w:ind w:left="4320" w:firstLine="720"/>
        <w:rPr>
          <w:sz w:val="22"/>
          <w:szCs w:val="22"/>
        </w:rPr>
      </w:pPr>
      <w:r>
        <w:rPr>
          <w:sz w:val="22"/>
          <w:szCs w:val="22"/>
        </w:rPr>
        <w:t>MX Group No. 112</w:t>
      </w:r>
    </w:p>
    <w:p w:rsidR="000623F3" w:rsidRPr="00A1450B" w:rsidRDefault="000623F3" w:rsidP="00B27BAE">
      <w:pPr>
        <w:ind w:left="5040" w:hanging="540"/>
        <w:rPr>
          <w:sz w:val="22"/>
          <w:szCs w:val="22"/>
        </w:rPr>
      </w:pPr>
    </w:p>
    <w:p w:rsidR="00FB3E7A" w:rsidRPr="00A1450B" w:rsidRDefault="00FB3E7A" w:rsidP="00FB3E7A">
      <w:pPr>
        <w:rPr>
          <w:sz w:val="22"/>
          <w:szCs w:val="22"/>
        </w:rPr>
      </w:pPr>
      <w:r w:rsidRPr="00A1450B">
        <w:rPr>
          <w:sz w:val="22"/>
          <w:szCs w:val="22"/>
        </w:rPr>
        <w:t>Dear Applicants:</w:t>
      </w:r>
    </w:p>
    <w:p w:rsidR="00FB3E7A" w:rsidRPr="00A1450B" w:rsidRDefault="00FB3E7A" w:rsidP="00FB3E7A">
      <w:pPr>
        <w:ind w:left="5040" w:hanging="540"/>
        <w:rPr>
          <w:sz w:val="22"/>
          <w:szCs w:val="22"/>
        </w:rPr>
      </w:pPr>
    </w:p>
    <w:p w:rsidR="00075E63" w:rsidRDefault="00B27BAE" w:rsidP="001F7476">
      <w:pPr>
        <w:ind w:firstLine="720"/>
        <w:rPr>
          <w:sz w:val="22"/>
          <w:szCs w:val="22"/>
        </w:rPr>
      </w:pPr>
      <w:r w:rsidRPr="00A1450B">
        <w:rPr>
          <w:sz w:val="22"/>
          <w:szCs w:val="22"/>
        </w:rPr>
        <w:t>This concerns the above-referenced displacement applications for digital low power television stations</w:t>
      </w:r>
      <w:r w:rsidR="00E30620" w:rsidRPr="00A1450B">
        <w:rPr>
          <w:sz w:val="22"/>
          <w:szCs w:val="22"/>
        </w:rPr>
        <w:t xml:space="preserve"> filed by </w:t>
      </w:r>
      <w:r w:rsidR="001F7476" w:rsidRPr="001F7476">
        <w:rPr>
          <w:sz w:val="22"/>
          <w:szCs w:val="22"/>
        </w:rPr>
        <w:t>Entravision Holdings, LLC</w:t>
      </w:r>
      <w:r w:rsidR="001F7476">
        <w:rPr>
          <w:sz w:val="22"/>
          <w:szCs w:val="22"/>
        </w:rPr>
        <w:t xml:space="preserve"> (Entravision</w:t>
      </w:r>
      <w:r w:rsidR="00A1450B" w:rsidRPr="00A1450B">
        <w:rPr>
          <w:sz w:val="22"/>
          <w:szCs w:val="22"/>
        </w:rPr>
        <w:t xml:space="preserve">), licensee of </w:t>
      </w:r>
      <w:r w:rsidR="001F7476" w:rsidRPr="001F7476">
        <w:rPr>
          <w:sz w:val="22"/>
          <w:szCs w:val="22"/>
        </w:rPr>
        <w:t>KDTF-LD</w:t>
      </w:r>
      <w:r w:rsidR="001F7476">
        <w:rPr>
          <w:sz w:val="22"/>
          <w:szCs w:val="22"/>
        </w:rPr>
        <w:t>, San Diego, California and KHAX-LP, Vista, California</w:t>
      </w:r>
      <w:r w:rsidR="00943950">
        <w:rPr>
          <w:sz w:val="22"/>
          <w:szCs w:val="22"/>
        </w:rPr>
        <w:t>,</w:t>
      </w:r>
      <w:r w:rsidR="001F7476">
        <w:rPr>
          <w:sz w:val="22"/>
          <w:szCs w:val="22"/>
        </w:rPr>
        <w:t xml:space="preserve"> and International Communications Network, Inc. (ICN), licensee of KSDY-LD, San Diego, California</w:t>
      </w:r>
      <w:r w:rsidRPr="00A1450B">
        <w:rPr>
          <w:sz w:val="22"/>
          <w:szCs w:val="22"/>
        </w:rPr>
        <w:t xml:space="preserve">.  </w:t>
      </w:r>
      <w:r w:rsidR="00B53638" w:rsidRPr="00A1450B">
        <w:rPr>
          <w:sz w:val="22"/>
          <w:szCs w:val="22"/>
        </w:rPr>
        <w:t>You have submitted a settlement agreement to resolve the mutual exclusivity among these applications</w:t>
      </w:r>
      <w:r w:rsidR="00FB3E7A" w:rsidRPr="00A1450B">
        <w:rPr>
          <w:sz w:val="22"/>
          <w:szCs w:val="22"/>
        </w:rPr>
        <w:t xml:space="preserve">.  </w:t>
      </w:r>
      <w:r w:rsidR="00075E63">
        <w:rPr>
          <w:sz w:val="22"/>
          <w:szCs w:val="22"/>
        </w:rPr>
        <w:t>Pursuant to the settlement a</w:t>
      </w:r>
      <w:r w:rsidR="00E30620" w:rsidRPr="00A1450B">
        <w:rPr>
          <w:sz w:val="22"/>
          <w:szCs w:val="22"/>
        </w:rPr>
        <w:t xml:space="preserve">greement, </w:t>
      </w:r>
      <w:r w:rsidR="001F7476">
        <w:rPr>
          <w:sz w:val="22"/>
          <w:szCs w:val="22"/>
        </w:rPr>
        <w:t xml:space="preserve">ICN has amended its application for KSDY-LD to specify operation on channel 31 and Entravision has amended its application for KDTF-LD to specify operation on channel 16, </w:t>
      </w:r>
      <w:r w:rsidR="00E30620" w:rsidRPr="00A1450B">
        <w:rPr>
          <w:sz w:val="22"/>
          <w:szCs w:val="22"/>
        </w:rPr>
        <w:t>the combined effect of which would eliminate the mu</w:t>
      </w:r>
      <w:r w:rsidR="001F7476">
        <w:rPr>
          <w:sz w:val="22"/>
          <w:szCs w:val="22"/>
        </w:rPr>
        <w:t>tual exclusivity between the three</w:t>
      </w:r>
      <w:r w:rsidR="00E30620" w:rsidRPr="00A1450B">
        <w:rPr>
          <w:sz w:val="22"/>
          <w:szCs w:val="22"/>
        </w:rPr>
        <w:t xml:space="preserve"> pending applications</w:t>
      </w:r>
      <w:r w:rsidR="00BD3BBE">
        <w:rPr>
          <w:sz w:val="22"/>
          <w:szCs w:val="22"/>
        </w:rPr>
        <w:t xml:space="preserve">, the </w:t>
      </w:r>
      <w:r w:rsidR="001F7476">
        <w:rPr>
          <w:sz w:val="22"/>
          <w:szCs w:val="22"/>
        </w:rPr>
        <w:t>only applications in MX Group 112</w:t>
      </w:r>
      <w:r w:rsidR="00E30620" w:rsidRPr="00A1450B">
        <w:rPr>
          <w:sz w:val="22"/>
          <w:szCs w:val="22"/>
        </w:rPr>
        <w:t>.</w:t>
      </w:r>
    </w:p>
    <w:p w:rsidR="00075E63" w:rsidRDefault="00075E63" w:rsidP="00943950">
      <w:pPr>
        <w:rPr>
          <w:sz w:val="22"/>
          <w:szCs w:val="22"/>
        </w:rPr>
      </w:pPr>
    </w:p>
    <w:p w:rsidR="00943950" w:rsidRDefault="00943950" w:rsidP="00943950">
      <w:pPr>
        <w:rPr>
          <w:sz w:val="22"/>
          <w:szCs w:val="22"/>
        </w:rPr>
      </w:pPr>
    </w:p>
    <w:p w:rsidR="00A26C7F" w:rsidRPr="00A1450B" w:rsidRDefault="004D5AB3" w:rsidP="00075E63">
      <w:pPr>
        <w:ind w:firstLine="720"/>
        <w:rPr>
          <w:sz w:val="22"/>
          <w:szCs w:val="22"/>
        </w:rPr>
      </w:pPr>
      <w:r w:rsidRPr="00A1450B">
        <w:rPr>
          <w:sz w:val="22"/>
          <w:szCs w:val="22"/>
        </w:rPr>
        <w:lastRenderedPageBreak/>
        <w:t>Up</w:t>
      </w:r>
      <w:r w:rsidR="00B53638" w:rsidRPr="00A1450B">
        <w:rPr>
          <w:sz w:val="22"/>
          <w:szCs w:val="22"/>
        </w:rPr>
        <w:t>on review of your settlement agreement</w:t>
      </w:r>
      <w:r w:rsidR="00075E63">
        <w:rPr>
          <w:sz w:val="22"/>
          <w:szCs w:val="22"/>
        </w:rPr>
        <w:t>, engineering amendment</w:t>
      </w:r>
      <w:r w:rsidR="00EF7724">
        <w:rPr>
          <w:sz w:val="22"/>
          <w:szCs w:val="22"/>
        </w:rPr>
        <w:t>s</w:t>
      </w:r>
      <w:r w:rsidR="00075E63">
        <w:rPr>
          <w:sz w:val="22"/>
          <w:szCs w:val="22"/>
        </w:rPr>
        <w:t>,</w:t>
      </w:r>
      <w:r w:rsidR="00B53638" w:rsidRPr="00A1450B">
        <w:rPr>
          <w:sz w:val="22"/>
          <w:szCs w:val="22"/>
        </w:rPr>
        <w:t xml:space="preserve"> and related documents, we find that it complies with Section 311(c) of the Communications Act</w:t>
      </w:r>
      <w:r w:rsidR="00075E63">
        <w:rPr>
          <w:sz w:val="22"/>
          <w:szCs w:val="22"/>
        </w:rPr>
        <w:t>,</w:t>
      </w:r>
      <w:r w:rsidR="00B53638" w:rsidRPr="00A1450B">
        <w:rPr>
          <w:sz w:val="22"/>
          <w:szCs w:val="22"/>
        </w:rPr>
        <w:t xml:space="preserve"> Secti</w:t>
      </w:r>
      <w:r w:rsidR="00075E63">
        <w:rPr>
          <w:sz w:val="22"/>
          <w:szCs w:val="22"/>
        </w:rPr>
        <w:t>on 73.3525 and the Commission’s technical rules</w:t>
      </w:r>
      <w:r w:rsidR="00B53638" w:rsidRPr="00A1450B">
        <w:rPr>
          <w:sz w:val="22"/>
          <w:szCs w:val="22"/>
        </w:rPr>
        <w:t>.</w:t>
      </w:r>
      <w:r w:rsidRPr="00A1450B">
        <w:rPr>
          <w:sz w:val="22"/>
          <w:szCs w:val="22"/>
        </w:rPr>
        <w:t xml:space="preserve">  </w:t>
      </w:r>
      <w:r w:rsidR="00943950">
        <w:rPr>
          <w:sz w:val="22"/>
          <w:szCs w:val="22"/>
        </w:rPr>
        <w:t>Wherefore, all of the</w:t>
      </w:r>
      <w:r w:rsidR="00E30620" w:rsidRPr="00A1450B">
        <w:rPr>
          <w:sz w:val="22"/>
          <w:szCs w:val="22"/>
        </w:rPr>
        <w:t xml:space="preserve"> applications are hereby </w:t>
      </w:r>
      <w:r w:rsidR="00E30620" w:rsidRPr="00A1450B">
        <w:rPr>
          <w:b/>
          <w:sz w:val="22"/>
          <w:szCs w:val="22"/>
        </w:rPr>
        <w:t>GRANTED</w:t>
      </w:r>
      <w:r w:rsidRPr="00A1450B">
        <w:rPr>
          <w:sz w:val="22"/>
          <w:szCs w:val="22"/>
        </w:rPr>
        <w:t>.</w:t>
      </w:r>
      <w:r w:rsidR="00412F97" w:rsidRPr="00A1450B">
        <w:rPr>
          <w:sz w:val="22"/>
          <w:szCs w:val="22"/>
        </w:rPr>
        <w:t xml:space="preserve">  </w:t>
      </w:r>
    </w:p>
    <w:p w:rsidR="00B27BAE" w:rsidRPr="00A1450B" w:rsidRDefault="00B27BAE" w:rsidP="00A26C7F">
      <w:pPr>
        <w:rPr>
          <w:sz w:val="22"/>
          <w:szCs w:val="22"/>
        </w:rPr>
      </w:pPr>
    </w:p>
    <w:p w:rsidR="00A26C7F" w:rsidRPr="00A1450B" w:rsidRDefault="00A26C7F" w:rsidP="004D5AB3">
      <w:pPr>
        <w:ind w:left="3600" w:firstLine="720"/>
        <w:rPr>
          <w:sz w:val="22"/>
          <w:szCs w:val="22"/>
        </w:rPr>
      </w:pPr>
      <w:r w:rsidRPr="00A1450B">
        <w:rPr>
          <w:sz w:val="22"/>
          <w:szCs w:val="22"/>
        </w:rPr>
        <w:t>Sincerely,</w:t>
      </w:r>
    </w:p>
    <w:p w:rsidR="00A26C7F" w:rsidRPr="00A1450B" w:rsidRDefault="00A26C7F" w:rsidP="00A26C7F">
      <w:pPr>
        <w:rPr>
          <w:sz w:val="22"/>
          <w:szCs w:val="22"/>
        </w:rPr>
      </w:pPr>
    </w:p>
    <w:p w:rsidR="00B27BAE" w:rsidRDefault="00B27BAE" w:rsidP="00A26C7F">
      <w:pPr>
        <w:rPr>
          <w:sz w:val="22"/>
          <w:szCs w:val="22"/>
        </w:rPr>
      </w:pPr>
    </w:p>
    <w:p w:rsidR="00075E63" w:rsidRPr="00A1450B" w:rsidRDefault="00075E63" w:rsidP="00A26C7F">
      <w:pPr>
        <w:rPr>
          <w:sz w:val="22"/>
          <w:szCs w:val="22"/>
        </w:rPr>
      </w:pPr>
    </w:p>
    <w:p w:rsidR="00A26C7F" w:rsidRPr="00A1450B" w:rsidRDefault="00A26C7F" w:rsidP="00A26C7F">
      <w:pPr>
        <w:rPr>
          <w:sz w:val="22"/>
          <w:szCs w:val="22"/>
        </w:rPr>
      </w:pPr>
    </w:p>
    <w:p w:rsidR="00B27BAE" w:rsidRPr="00A1450B" w:rsidRDefault="00A26C7F" w:rsidP="00B27BAE">
      <w:pPr>
        <w:ind w:left="3600" w:firstLine="720"/>
        <w:rPr>
          <w:sz w:val="22"/>
          <w:szCs w:val="22"/>
        </w:rPr>
      </w:pPr>
      <w:r w:rsidRPr="00A1450B">
        <w:rPr>
          <w:sz w:val="22"/>
          <w:szCs w:val="22"/>
        </w:rPr>
        <w:t>Hossein Hashemzadeh</w:t>
      </w:r>
      <w:r w:rsidR="00B27BAE" w:rsidRPr="00A1450B">
        <w:rPr>
          <w:sz w:val="22"/>
          <w:szCs w:val="22"/>
        </w:rPr>
        <w:t xml:space="preserve">, </w:t>
      </w:r>
      <w:r w:rsidRPr="00A1450B">
        <w:rPr>
          <w:sz w:val="22"/>
          <w:szCs w:val="22"/>
        </w:rPr>
        <w:t>Associate Chie</w:t>
      </w:r>
      <w:r w:rsidR="00B27BAE" w:rsidRPr="00A1450B">
        <w:rPr>
          <w:sz w:val="22"/>
          <w:szCs w:val="22"/>
        </w:rPr>
        <w:t>f</w:t>
      </w:r>
    </w:p>
    <w:p w:rsidR="00B27BAE" w:rsidRPr="00A1450B" w:rsidRDefault="00A26C7F" w:rsidP="00B27BAE">
      <w:pPr>
        <w:ind w:left="4320"/>
        <w:rPr>
          <w:sz w:val="22"/>
          <w:szCs w:val="22"/>
        </w:rPr>
      </w:pPr>
      <w:r w:rsidRPr="00A1450B">
        <w:rPr>
          <w:sz w:val="22"/>
          <w:szCs w:val="22"/>
        </w:rPr>
        <w:t>Video Division</w:t>
      </w:r>
    </w:p>
    <w:p w:rsidR="00A26C7F" w:rsidRDefault="00A26C7F" w:rsidP="00B27BAE">
      <w:pPr>
        <w:ind w:left="4320"/>
        <w:rPr>
          <w:sz w:val="22"/>
          <w:szCs w:val="22"/>
        </w:rPr>
      </w:pPr>
      <w:r w:rsidRPr="00A1450B">
        <w:rPr>
          <w:sz w:val="22"/>
          <w:szCs w:val="22"/>
        </w:rPr>
        <w:t>Media Bureau</w:t>
      </w:r>
    </w:p>
    <w:p w:rsidR="00075E63" w:rsidRPr="00A1450B" w:rsidRDefault="00075E63" w:rsidP="00B27BAE">
      <w:pPr>
        <w:ind w:left="4320"/>
        <w:rPr>
          <w:sz w:val="22"/>
          <w:szCs w:val="22"/>
        </w:rPr>
      </w:pPr>
    </w:p>
    <w:p w:rsidR="00A1450B" w:rsidRDefault="00943950" w:rsidP="00A1450B">
      <w:pPr>
        <w:rPr>
          <w:sz w:val="22"/>
          <w:szCs w:val="22"/>
        </w:rPr>
      </w:pPr>
      <w:r>
        <w:rPr>
          <w:sz w:val="22"/>
          <w:szCs w:val="22"/>
        </w:rPr>
        <w:t>cc:  Barry A. Friedman, Esq. – Counsel for Entravision</w:t>
      </w:r>
    </w:p>
    <w:p w:rsidR="00A1450B" w:rsidRPr="00A1450B" w:rsidRDefault="00075E63" w:rsidP="00A1450B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943950">
        <w:rPr>
          <w:sz w:val="22"/>
          <w:szCs w:val="22"/>
        </w:rPr>
        <w:t>Gregory L. Masters, Esq. – Counsel for ICN</w:t>
      </w:r>
    </w:p>
    <w:sectPr w:rsidR="00A1450B" w:rsidRPr="00A1450B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569" w:rsidRDefault="00590569">
      <w:r>
        <w:separator/>
      </w:r>
    </w:p>
  </w:endnote>
  <w:endnote w:type="continuationSeparator" w:id="0">
    <w:p w:rsidR="00590569" w:rsidRDefault="00590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638" w:rsidRDefault="00B5363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53638" w:rsidRDefault="00B536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638" w:rsidRDefault="00B5363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60F62">
      <w:rPr>
        <w:rStyle w:val="PageNumber"/>
        <w:noProof/>
      </w:rPr>
      <w:t>2</w:t>
    </w:r>
    <w:r>
      <w:rPr>
        <w:rStyle w:val="PageNumber"/>
      </w:rPr>
      <w:fldChar w:fldCharType="end"/>
    </w:r>
  </w:p>
  <w:p w:rsidR="00B53638" w:rsidRDefault="00B536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569" w:rsidRDefault="00590569">
      <w:r>
        <w:separator/>
      </w:r>
    </w:p>
  </w:footnote>
  <w:footnote w:type="continuationSeparator" w:id="0">
    <w:p w:rsidR="00590569" w:rsidRDefault="005905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7F"/>
    <w:rsid w:val="000419C5"/>
    <w:rsid w:val="000623F3"/>
    <w:rsid w:val="00075E63"/>
    <w:rsid w:val="0009035A"/>
    <w:rsid w:val="000E1159"/>
    <w:rsid w:val="000F4A6B"/>
    <w:rsid w:val="00173ED5"/>
    <w:rsid w:val="00186728"/>
    <w:rsid w:val="001979BF"/>
    <w:rsid w:val="001F7476"/>
    <w:rsid w:val="00211020"/>
    <w:rsid w:val="00214E92"/>
    <w:rsid w:val="0027249E"/>
    <w:rsid w:val="002A0F05"/>
    <w:rsid w:val="002A1111"/>
    <w:rsid w:val="00330470"/>
    <w:rsid w:val="00362131"/>
    <w:rsid w:val="003D582A"/>
    <w:rsid w:val="003D6BB6"/>
    <w:rsid w:val="003F5404"/>
    <w:rsid w:val="003F6901"/>
    <w:rsid w:val="00412F97"/>
    <w:rsid w:val="00414A5D"/>
    <w:rsid w:val="00432EA4"/>
    <w:rsid w:val="00466018"/>
    <w:rsid w:val="004717F2"/>
    <w:rsid w:val="004D5AB3"/>
    <w:rsid w:val="004F1C9E"/>
    <w:rsid w:val="005233C3"/>
    <w:rsid w:val="00561C4E"/>
    <w:rsid w:val="00590569"/>
    <w:rsid w:val="005A14D5"/>
    <w:rsid w:val="005E6926"/>
    <w:rsid w:val="005F2728"/>
    <w:rsid w:val="00622E20"/>
    <w:rsid w:val="00624D64"/>
    <w:rsid w:val="0068014C"/>
    <w:rsid w:val="006861D3"/>
    <w:rsid w:val="006A16E8"/>
    <w:rsid w:val="006A4AFD"/>
    <w:rsid w:val="006B2AF9"/>
    <w:rsid w:val="006C2720"/>
    <w:rsid w:val="006C37F8"/>
    <w:rsid w:val="006E5272"/>
    <w:rsid w:val="0072171A"/>
    <w:rsid w:val="007E593D"/>
    <w:rsid w:val="007E69E5"/>
    <w:rsid w:val="00800E42"/>
    <w:rsid w:val="008E19C7"/>
    <w:rsid w:val="00936DC1"/>
    <w:rsid w:val="00943950"/>
    <w:rsid w:val="009454BA"/>
    <w:rsid w:val="009B2DCE"/>
    <w:rsid w:val="009F35E3"/>
    <w:rsid w:val="00A1450B"/>
    <w:rsid w:val="00A26C7F"/>
    <w:rsid w:val="00A4160A"/>
    <w:rsid w:val="00B27BAE"/>
    <w:rsid w:val="00B515C8"/>
    <w:rsid w:val="00B53638"/>
    <w:rsid w:val="00B739DF"/>
    <w:rsid w:val="00B951CF"/>
    <w:rsid w:val="00BD3BBE"/>
    <w:rsid w:val="00C02930"/>
    <w:rsid w:val="00C031DA"/>
    <w:rsid w:val="00C141CF"/>
    <w:rsid w:val="00C21442"/>
    <w:rsid w:val="00C745B3"/>
    <w:rsid w:val="00CC268E"/>
    <w:rsid w:val="00D329F5"/>
    <w:rsid w:val="00D60F62"/>
    <w:rsid w:val="00D92FA0"/>
    <w:rsid w:val="00E1055F"/>
    <w:rsid w:val="00E2063D"/>
    <w:rsid w:val="00E30620"/>
    <w:rsid w:val="00E37A14"/>
    <w:rsid w:val="00E6659D"/>
    <w:rsid w:val="00EE356E"/>
    <w:rsid w:val="00EF7724"/>
    <w:rsid w:val="00F4244C"/>
    <w:rsid w:val="00F646F3"/>
    <w:rsid w:val="00F656A7"/>
    <w:rsid w:val="00FB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."/>
  <w:listSeparator w:val=","/>
  <w14:docId w14:val="34F90C4F"/>
  <w15:chartTrackingRefBased/>
  <w15:docId w15:val="{11C7ACA7-6783-47A2-BA02-698E938BF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widowControl w:val="0"/>
      <w:tabs>
        <w:tab w:val="left" w:pos="-2790"/>
      </w:tabs>
      <w:suppressAutoHyphens/>
      <w:spacing w:before="240"/>
      <w:ind w:firstLine="720"/>
    </w:pPr>
    <w:rPr>
      <w:snapToGrid w:val="0"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rsid w:val="00A26C7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E59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23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</vt:lpstr>
    </vt:vector>
  </TitlesOfParts>
  <Company>FCC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</dc:title>
  <dc:subject/>
  <dc:creator>Shaun A. Maher</dc:creator>
  <cp:keywords/>
  <cp:lastModifiedBy>Hossein Hashemzadeh</cp:lastModifiedBy>
  <cp:revision>2</cp:revision>
  <cp:lastPrinted>2006-12-07T16:30:00Z</cp:lastPrinted>
  <dcterms:created xsi:type="dcterms:W3CDTF">2019-02-20T11:00:00Z</dcterms:created>
  <dcterms:modified xsi:type="dcterms:W3CDTF">2019-02-20T11:00:00Z</dcterms:modified>
</cp:coreProperties>
</file>